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7B8108" w14:textId="1177B39B" w:rsidR="00E372AC" w:rsidRPr="00E372AC" w:rsidRDefault="00C831C6" w:rsidP="00C831C6">
      <w:pPr>
        <w:tabs>
          <w:tab w:val="center" w:pos="4536"/>
          <w:tab w:val="right" w:pos="8280"/>
          <w:tab w:val="right" w:pos="9639"/>
        </w:tabs>
        <w:ind w:right="2"/>
        <w:rPr>
          <w:rFonts w:eastAsiaTheme="minorEastAsia" w:cs="Arial" w:hint="eastAsia"/>
          <w:b/>
          <w:bCs/>
          <w:sz w:val="28"/>
          <w:lang w:eastAsia="zh-CN"/>
        </w:rPr>
      </w:pPr>
      <w:r w:rsidRPr="0052548E">
        <w:rPr>
          <w:rFonts w:cs="Arial"/>
          <w:b/>
          <w:bCs/>
          <w:sz w:val="28"/>
        </w:rPr>
        <w:t>3GPP TSG RAN WG1 Meeting</w:t>
      </w:r>
      <w:r>
        <w:rPr>
          <w:rFonts w:cs="Arial"/>
          <w:b/>
          <w:bCs/>
          <w:sz w:val="28"/>
        </w:rPr>
        <w:t xml:space="preserve"> #93</w:t>
      </w:r>
      <w:r>
        <w:rPr>
          <w:rFonts w:cs="Arial"/>
          <w:b/>
          <w:bCs/>
          <w:sz w:val="28"/>
        </w:rPr>
        <w:tab/>
      </w:r>
      <w:r>
        <w:rPr>
          <w:rFonts w:cs="Arial"/>
          <w:b/>
          <w:bCs/>
          <w:sz w:val="28"/>
        </w:rPr>
        <w:tab/>
        <w:t xml:space="preserve">  </w:t>
      </w:r>
      <w:r>
        <w:rPr>
          <w:rFonts w:cs="Arial"/>
          <w:b/>
          <w:bCs/>
          <w:sz w:val="28"/>
        </w:rPr>
        <w:tab/>
        <w:t>R1-18</w:t>
      </w:r>
      <w:r w:rsidR="00E372AC">
        <w:rPr>
          <w:rFonts w:eastAsiaTheme="minorEastAsia" w:cs="Arial" w:hint="eastAsia"/>
          <w:b/>
          <w:bCs/>
          <w:sz w:val="28"/>
          <w:lang w:eastAsia="zh-CN"/>
        </w:rPr>
        <w:t>06984</w:t>
      </w:r>
      <w:bookmarkStart w:id="0" w:name="_GoBack"/>
      <w:bookmarkEnd w:id="0"/>
    </w:p>
    <w:p w14:paraId="4CBC7CD1" w14:textId="77777777" w:rsidR="00C831C6" w:rsidRPr="009513AC" w:rsidRDefault="00C831C6" w:rsidP="00C831C6">
      <w:pPr>
        <w:tabs>
          <w:tab w:val="center" w:pos="4536"/>
          <w:tab w:val="right" w:pos="9072"/>
        </w:tabs>
        <w:rPr>
          <w:rFonts w:eastAsia="MS Mincho" w:cs="Arial"/>
          <w:b/>
          <w:bCs/>
          <w:sz w:val="28"/>
          <w:lang w:eastAsia="ja-JP"/>
        </w:rPr>
      </w:pPr>
      <w:r>
        <w:rPr>
          <w:rFonts w:eastAsia="MS Mincho" w:cs="Arial"/>
          <w:b/>
          <w:bCs/>
          <w:sz w:val="28"/>
          <w:lang w:eastAsia="ja-JP"/>
        </w:rPr>
        <w:t>Busan, Korea, May 21</w:t>
      </w:r>
      <w:r w:rsidRPr="00F45E4B">
        <w:rPr>
          <w:rFonts w:eastAsia="MS Mincho" w:cs="Arial"/>
          <w:b/>
          <w:bCs/>
          <w:sz w:val="28"/>
          <w:vertAlign w:val="superscript"/>
          <w:lang w:eastAsia="ja-JP"/>
        </w:rPr>
        <w:t>st</w:t>
      </w:r>
      <w:r>
        <w:rPr>
          <w:rFonts w:eastAsia="MS Mincho" w:cs="Arial"/>
          <w:b/>
          <w:bCs/>
          <w:sz w:val="28"/>
          <w:lang w:eastAsia="ja-JP"/>
        </w:rPr>
        <w:t xml:space="preserve"> – 25</w:t>
      </w:r>
      <w:r w:rsidRPr="00F45E4B">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5AF13873"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bookmarkStart w:id="1" w:name="Source"/>
      <w:bookmarkEnd w:id="1"/>
      <w:r w:rsidR="00091876">
        <w:rPr>
          <w:b/>
          <w:sz w:val="24"/>
          <w:szCs w:val="24"/>
        </w:rPr>
        <w:t>7.5.1</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0EA51D43"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091876" w:rsidRPr="00091876">
        <w:rPr>
          <w:b/>
          <w:sz w:val="24"/>
          <w:szCs w:val="24"/>
        </w:rPr>
        <w:t>Evaluation Scenarios for NR V2X</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宋体"/>
          <w:b w:val="0"/>
          <w:sz w:val="36"/>
          <w:lang w:val="en-GB"/>
        </w:rPr>
      </w:pPr>
      <w:r w:rsidRPr="005E76AF">
        <w:rPr>
          <w:rFonts w:eastAsia="宋体"/>
          <w:b w:val="0"/>
          <w:sz w:val="36"/>
          <w:lang w:val="en-GB"/>
        </w:rPr>
        <w:t>Introduction</w:t>
      </w:r>
    </w:p>
    <w:p w14:paraId="7E5011EA" w14:textId="1BB9B750" w:rsidR="009052CA" w:rsidRDefault="00EB4C39" w:rsidP="005852D8">
      <w:pPr>
        <w:pStyle w:val="maintext"/>
        <w:ind w:firstLineChars="0" w:firstLine="0"/>
        <w:rPr>
          <w:rFonts w:ascii="Calibri" w:hAnsi="Calibri"/>
        </w:rPr>
      </w:pPr>
      <w:r>
        <w:rPr>
          <w:rFonts w:ascii="Calibri" w:hAnsi="Calibri"/>
        </w:rPr>
        <w:t>V2X has made some good progress on the evaluation assumption, see below agreement as example. I</w:t>
      </w:r>
      <w:r w:rsidR="007C73C8">
        <w:rPr>
          <w:rFonts w:ascii="Calibri" w:hAnsi="Calibri"/>
        </w:rPr>
        <w:t xml:space="preserve">n this paper, we give our consideration on the </w:t>
      </w:r>
      <w:r w:rsidR="003044B6">
        <w:rPr>
          <w:rFonts w:ascii="Calibri" w:hAnsi="Calibri"/>
        </w:rPr>
        <w:t xml:space="preserve">evaluation </w:t>
      </w:r>
      <w:r w:rsidR="00A96984">
        <w:rPr>
          <w:rFonts w:ascii="Calibri" w:hAnsi="Calibri"/>
        </w:rPr>
        <w:t>assumption</w:t>
      </w:r>
      <w:r w:rsidR="007C73C8">
        <w:rPr>
          <w:rFonts w:ascii="Calibri" w:hAnsi="Calibri"/>
        </w:rPr>
        <w:t xml:space="preserve"> for NR V2X study. </w:t>
      </w:r>
    </w:p>
    <w:p w14:paraId="089ACDFF" w14:textId="77777777" w:rsidR="00EB4C39" w:rsidRDefault="00EB4C39" w:rsidP="00EB4C39">
      <w:pPr>
        <w:rPr>
          <w:lang w:eastAsia="x-none"/>
        </w:rPr>
      </w:pPr>
      <w:r w:rsidRPr="00C60D83">
        <w:rPr>
          <w:highlight w:val="green"/>
          <w:lang w:eastAsia="x-none"/>
        </w:rPr>
        <w:t>Agreements</w:t>
      </w:r>
      <w:r>
        <w:rPr>
          <w:lang w:eastAsia="x-none"/>
        </w:rPr>
        <w:t>:</w:t>
      </w:r>
    </w:p>
    <w:p w14:paraId="35DD6403" w14:textId="77777777" w:rsidR="00EB4C39" w:rsidRPr="00C60D83" w:rsidRDefault="00EB4C39" w:rsidP="00EB4C39">
      <w:pPr>
        <w:pStyle w:val="BodyText"/>
        <w:widowControl w:val="0"/>
        <w:numPr>
          <w:ilvl w:val="0"/>
          <w:numId w:val="11"/>
        </w:numPr>
        <w:autoSpaceDE w:val="0"/>
        <w:autoSpaceDN w:val="0"/>
        <w:spacing w:after="0" w:line="360" w:lineRule="auto"/>
        <w:rPr>
          <w:rFonts w:ascii="Calibri" w:hAnsi="Calibri" w:cs="Calibri"/>
          <w:szCs w:val="20"/>
          <w:lang w:eastAsia="zh-CN"/>
        </w:rPr>
      </w:pPr>
      <w:r w:rsidRPr="00C60D83">
        <w:rPr>
          <w:rFonts w:ascii="Calibri" w:hAnsi="Calibri" w:cs="Calibri" w:hint="eastAsia"/>
          <w:szCs w:val="20"/>
        </w:rPr>
        <w:t xml:space="preserve">Two options are supported as follows: </w:t>
      </w:r>
    </w:p>
    <w:p w14:paraId="09529FA9" w14:textId="77777777" w:rsidR="00EB4C39" w:rsidRPr="00C60D83" w:rsidRDefault="00EB4C39" w:rsidP="00EB4C39">
      <w:pPr>
        <w:pStyle w:val="BodyText"/>
        <w:widowControl w:val="0"/>
        <w:numPr>
          <w:ilvl w:val="1"/>
          <w:numId w:val="11"/>
        </w:numPr>
        <w:autoSpaceDE w:val="0"/>
        <w:autoSpaceDN w:val="0"/>
        <w:spacing w:after="0" w:line="360" w:lineRule="auto"/>
        <w:rPr>
          <w:rFonts w:ascii="Calibri" w:hAnsi="Calibri" w:cs="Calibri"/>
          <w:szCs w:val="20"/>
          <w:lang w:eastAsia="zh-CN"/>
        </w:rPr>
      </w:pPr>
      <w:r w:rsidRPr="00C60D83">
        <w:rPr>
          <w:rFonts w:ascii="Calibri" w:hAnsi="Calibri" w:cs="Calibri" w:hint="eastAsia"/>
          <w:szCs w:val="20"/>
        </w:rPr>
        <w:t>Periodic traffic based on Option 1</w:t>
      </w:r>
    </w:p>
    <w:p w14:paraId="41C3BE55" w14:textId="77777777" w:rsidR="00EB4C39" w:rsidRPr="00C60D83" w:rsidRDefault="00EB4C39" w:rsidP="00EB4C39">
      <w:pPr>
        <w:pStyle w:val="BodyText"/>
        <w:widowControl w:val="0"/>
        <w:numPr>
          <w:ilvl w:val="2"/>
          <w:numId w:val="11"/>
        </w:numPr>
        <w:autoSpaceDE w:val="0"/>
        <w:autoSpaceDN w:val="0"/>
        <w:spacing w:after="0" w:line="360" w:lineRule="auto"/>
        <w:rPr>
          <w:rFonts w:ascii="Calibri" w:hAnsi="Calibri" w:cs="Calibri"/>
          <w:szCs w:val="20"/>
          <w:lang w:eastAsia="zh-CN"/>
        </w:rPr>
      </w:pPr>
      <w:r w:rsidRPr="00C60D83">
        <w:rPr>
          <w:rFonts w:ascii="Calibri" w:hAnsi="Calibri" w:cs="Calibri" w:hint="eastAsia"/>
          <w:szCs w:val="20"/>
        </w:rPr>
        <w:t>FFS on which option(s) is(are) supported:</w:t>
      </w:r>
    </w:p>
    <w:p w14:paraId="0D69959A" w14:textId="77777777" w:rsidR="00EB4C39" w:rsidRPr="00C60D83" w:rsidRDefault="00EB4C39" w:rsidP="00EB4C39">
      <w:pPr>
        <w:pStyle w:val="BodyText"/>
        <w:widowControl w:val="0"/>
        <w:numPr>
          <w:ilvl w:val="3"/>
          <w:numId w:val="11"/>
        </w:numPr>
        <w:autoSpaceDE w:val="0"/>
        <w:autoSpaceDN w:val="0"/>
        <w:spacing w:after="0" w:line="360" w:lineRule="auto"/>
        <w:rPr>
          <w:rFonts w:ascii="Calibri" w:hAnsi="Calibri" w:cs="Calibri"/>
          <w:szCs w:val="20"/>
          <w:lang w:eastAsia="zh-CN"/>
        </w:rPr>
      </w:pPr>
      <w:r w:rsidRPr="00C60D83">
        <w:rPr>
          <w:rFonts w:ascii="Calibri" w:hAnsi="Calibri" w:cs="Calibri" w:hint="eastAsia"/>
          <w:szCs w:val="20"/>
        </w:rPr>
        <w:t>Message size varies in time in a deterministic manner.</w:t>
      </w:r>
    </w:p>
    <w:p w14:paraId="269CFCCE" w14:textId="77777777" w:rsidR="00EB4C39" w:rsidRPr="00C60D83" w:rsidRDefault="00EB4C39" w:rsidP="00EB4C39">
      <w:pPr>
        <w:pStyle w:val="BodyText"/>
        <w:widowControl w:val="0"/>
        <w:numPr>
          <w:ilvl w:val="3"/>
          <w:numId w:val="11"/>
        </w:numPr>
        <w:autoSpaceDE w:val="0"/>
        <w:autoSpaceDN w:val="0"/>
        <w:spacing w:after="0" w:line="360" w:lineRule="auto"/>
        <w:rPr>
          <w:rFonts w:ascii="Calibri" w:hAnsi="Calibri" w:cs="Calibri"/>
          <w:szCs w:val="20"/>
          <w:lang w:eastAsia="zh-CN"/>
        </w:rPr>
      </w:pPr>
      <w:r w:rsidRPr="00C60D83">
        <w:rPr>
          <w:rFonts w:ascii="Calibri" w:hAnsi="Calibri" w:cs="Calibri" w:hint="eastAsia"/>
          <w:szCs w:val="20"/>
        </w:rPr>
        <w:t>Message size varies in time in a random manner.</w:t>
      </w:r>
    </w:p>
    <w:p w14:paraId="6F9B25BA" w14:textId="77777777" w:rsidR="00EB4C39" w:rsidRPr="00C60D83" w:rsidRDefault="00EB4C39" w:rsidP="00EB4C39">
      <w:pPr>
        <w:pStyle w:val="BodyText"/>
        <w:widowControl w:val="0"/>
        <w:numPr>
          <w:ilvl w:val="1"/>
          <w:numId w:val="11"/>
        </w:numPr>
        <w:autoSpaceDE w:val="0"/>
        <w:autoSpaceDN w:val="0"/>
        <w:spacing w:after="0" w:line="360" w:lineRule="auto"/>
        <w:rPr>
          <w:rFonts w:ascii="Calibri" w:hAnsi="Calibri" w:cs="Calibri"/>
          <w:szCs w:val="20"/>
          <w:lang w:eastAsia="zh-CN"/>
        </w:rPr>
      </w:pPr>
      <w:r w:rsidRPr="00C60D83">
        <w:rPr>
          <w:rFonts w:ascii="Calibri" w:hAnsi="Calibri" w:cs="Calibri" w:hint="eastAsia"/>
          <w:szCs w:val="20"/>
        </w:rPr>
        <w:t>Aperiodic Traffic based on Option 3</w:t>
      </w:r>
    </w:p>
    <w:p w14:paraId="2E0347EF" w14:textId="77777777" w:rsidR="00EB4C39" w:rsidRPr="00C60D83" w:rsidRDefault="00EB4C39" w:rsidP="00EB4C39">
      <w:pPr>
        <w:pStyle w:val="BodyText"/>
        <w:widowControl w:val="0"/>
        <w:numPr>
          <w:ilvl w:val="2"/>
          <w:numId w:val="11"/>
        </w:numPr>
        <w:autoSpaceDE w:val="0"/>
        <w:autoSpaceDN w:val="0"/>
        <w:spacing w:after="0" w:line="360" w:lineRule="auto"/>
        <w:rPr>
          <w:rFonts w:ascii="Calibri" w:hAnsi="Calibri" w:cs="Calibri"/>
          <w:szCs w:val="20"/>
          <w:lang w:eastAsia="zh-CN"/>
        </w:rPr>
      </w:pPr>
      <w:r w:rsidRPr="00C60D83">
        <w:rPr>
          <w:rFonts w:ascii="Calibri" w:hAnsi="Calibri" w:cs="Calibri" w:hint="eastAsia"/>
          <w:szCs w:val="20"/>
        </w:rPr>
        <w:t xml:space="preserve">Working </w:t>
      </w:r>
      <w:r w:rsidRPr="00C60D83">
        <w:rPr>
          <w:rFonts w:ascii="Calibri" w:hAnsi="Calibri" w:cs="Calibri"/>
          <w:szCs w:val="20"/>
        </w:rPr>
        <w:t>assumption</w:t>
      </w:r>
      <w:r w:rsidRPr="00C60D83">
        <w:rPr>
          <w:rFonts w:ascii="Calibri" w:hAnsi="Calibri" w:cs="Calibri" w:hint="eastAsia"/>
          <w:szCs w:val="20"/>
        </w:rPr>
        <w:t>: Inter-packet arrival time = a non-negative constant value + a random variable following an exponential distribution</w:t>
      </w:r>
    </w:p>
    <w:p w14:paraId="4EEB5CF0" w14:textId="77777777" w:rsidR="00EB4C39" w:rsidRPr="00C60D83" w:rsidRDefault="00EB4C39" w:rsidP="00EB4C39">
      <w:pPr>
        <w:pStyle w:val="BodyText"/>
        <w:widowControl w:val="0"/>
        <w:numPr>
          <w:ilvl w:val="2"/>
          <w:numId w:val="11"/>
        </w:numPr>
        <w:autoSpaceDE w:val="0"/>
        <w:autoSpaceDN w:val="0"/>
        <w:spacing w:after="0" w:line="360" w:lineRule="auto"/>
        <w:rPr>
          <w:rFonts w:ascii="Calibri" w:hAnsi="Calibri" w:cs="Calibri"/>
          <w:szCs w:val="20"/>
          <w:lang w:eastAsia="zh-CN"/>
        </w:rPr>
      </w:pPr>
      <w:r w:rsidRPr="00C60D83">
        <w:rPr>
          <w:rFonts w:ascii="Calibri" w:hAnsi="Calibri" w:cs="Calibri" w:hint="eastAsia"/>
          <w:szCs w:val="20"/>
        </w:rPr>
        <w:t>Message size varies in time in a random manner.</w:t>
      </w:r>
    </w:p>
    <w:p w14:paraId="3659371C" w14:textId="77777777" w:rsidR="00EB4C39" w:rsidRPr="00C60D83" w:rsidRDefault="00EB4C39" w:rsidP="00EB4C39">
      <w:pPr>
        <w:pStyle w:val="BodyText"/>
        <w:widowControl w:val="0"/>
        <w:numPr>
          <w:ilvl w:val="1"/>
          <w:numId w:val="11"/>
        </w:numPr>
        <w:autoSpaceDE w:val="0"/>
        <w:autoSpaceDN w:val="0"/>
        <w:spacing w:after="0" w:line="360" w:lineRule="auto"/>
        <w:rPr>
          <w:rFonts w:ascii="Calibri" w:hAnsi="Calibri" w:cs="Calibri"/>
          <w:szCs w:val="20"/>
          <w:lang w:eastAsia="zh-CN"/>
        </w:rPr>
      </w:pPr>
      <w:r w:rsidRPr="00C60D83">
        <w:rPr>
          <w:rFonts w:ascii="Calibri" w:hAnsi="Calibri" w:cs="Calibri" w:hint="eastAsia"/>
          <w:szCs w:val="20"/>
        </w:rPr>
        <w:t>Other options are not precluded if a relevant use case is identified.</w:t>
      </w:r>
    </w:p>
    <w:p w14:paraId="17A3F16F" w14:textId="77777777" w:rsidR="00EB4C39" w:rsidRPr="00C60D83" w:rsidRDefault="00EB4C39" w:rsidP="00EB4C39">
      <w:pPr>
        <w:pStyle w:val="BodyText"/>
        <w:widowControl w:val="0"/>
        <w:numPr>
          <w:ilvl w:val="0"/>
          <w:numId w:val="11"/>
        </w:numPr>
        <w:autoSpaceDE w:val="0"/>
        <w:autoSpaceDN w:val="0"/>
        <w:spacing w:after="0" w:line="360" w:lineRule="auto"/>
        <w:rPr>
          <w:rFonts w:ascii="Calibri" w:hAnsi="Calibri" w:cs="Calibri"/>
          <w:szCs w:val="20"/>
          <w:lang w:eastAsia="zh-CN"/>
        </w:rPr>
      </w:pPr>
      <w:r w:rsidRPr="00C60D83">
        <w:rPr>
          <w:rFonts w:ascii="Calibri" w:hAnsi="Calibri" w:cs="Calibri"/>
          <w:szCs w:val="20"/>
          <w:lang w:eastAsia="zh-CN"/>
        </w:rPr>
        <w:t>Further discussion till next meeting whether both options have equal priority or one of them has a higher priority</w:t>
      </w:r>
    </w:p>
    <w:p w14:paraId="3EBA3548" w14:textId="77777777" w:rsidR="00EB4C39" w:rsidRDefault="00EB4C39" w:rsidP="005852D8">
      <w:pPr>
        <w:pStyle w:val="maintext"/>
        <w:ind w:firstLineChars="0" w:firstLine="0"/>
        <w:rPr>
          <w:rFonts w:ascii="Calibri" w:hAnsi="Calibri"/>
        </w:rPr>
      </w:pPr>
    </w:p>
    <w:p w14:paraId="7632B516" w14:textId="72B6063E" w:rsidR="00E02138" w:rsidRDefault="006505D7" w:rsidP="00E0213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宋体"/>
          <w:b w:val="0"/>
          <w:sz w:val="36"/>
          <w:lang w:val="en-GB"/>
        </w:rPr>
      </w:pPr>
      <w:r>
        <w:rPr>
          <w:rFonts w:eastAsia="宋体"/>
          <w:b w:val="0"/>
          <w:sz w:val="36"/>
          <w:lang w:val="en-GB"/>
        </w:rPr>
        <w:t xml:space="preserve">Evaluating </w:t>
      </w:r>
      <w:r w:rsidR="003A215C">
        <w:rPr>
          <w:rFonts w:eastAsia="宋体"/>
          <w:b w:val="0"/>
          <w:sz w:val="36"/>
          <w:lang w:val="en-GB"/>
        </w:rPr>
        <w:t>n</w:t>
      </w:r>
      <w:r>
        <w:rPr>
          <w:rFonts w:eastAsia="宋体"/>
          <w:b w:val="0"/>
          <w:sz w:val="36"/>
          <w:lang w:val="en-GB"/>
        </w:rPr>
        <w:t>ew V2X scenarios</w:t>
      </w:r>
    </w:p>
    <w:p w14:paraId="56882FA9" w14:textId="02A363A5" w:rsidR="00E271E9" w:rsidRDefault="00D8544C" w:rsidP="003F0F3F">
      <w:pPr>
        <w:pStyle w:val="maintext"/>
        <w:ind w:firstLineChars="0" w:firstLine="0"/>
        <w:rPr>
          <w:rFonts w:ascii="Calibri" w:hAnsi="Calibri"/>
          <w:lang w:val="en-US"/>
        </w:rPr>
      </w:pPr>
      <w:r w:rsidRPr="003F0F3F">
        <w:rPr>
          <w:rFonts w:ascii="Calibri" w:hAnsi="Calibri"/>
          <w:lang w:val="en-US"/>
        </w:rPr>
        <w:t xml:space="preserve">In </w:t>
      </w:r>
      <w:r w:rsidR="00A325C8">
        <w:rPr>
          <w:rFonts w:ascii="Calibri" w:hAnsi="Calibri"/>
          <w:lang w:val="en-US"/>
        </w:rPr>
        <w:t>[</w:t>
      </w:r>
      <w:r w:rsidR="00600341">
        <w:rPr>
          <w:rFonts w:ascii="Calibri" w:hAnsi="Calibri"/>
          <w:lang w:val="en-US"/>
        </w:rPr>
        <w:t>2</w:t>
      </w:r>
      <w:r w:rsidR="00A325C8">
        <w:rPr>
          <w:rFonts w:ascii="Calibri" w:hAnsi="Calibri"/>
          <w:lang w:val="en-US"/>
        </w:rPr>
        <w:t>]</w:t>
      </w:r>
      <w:r w:rsidRPr="003F0F3F">
        <w:rPr>
          <w:rFonts w:ascii="Calibri" w:hAnsi="Calibri"/>
          <w:lang w:val="en-US"/>
        </w:rPr>
        <w:t xml:space="preserve">, we </w:t>
      </w:r>
      <w:r w:rsidR="00A325C8">
        <w:rPr>
          <w:rFonts w:ascii="Calibri" w:hAnsi="Calibri"/>
          <w:lang w:val="en-US"/>
        </w:rPr>
        <w:t xml:space="preserve">have </w:t>
      </w:r>
      <w:r w:rsidRPr="003F0F3F">
        <w:rPr>
          <w:rFonts w:ascii="Calibri" w:hAnsi="Calibri"/>
          <w:lang w:val="en-US"/>
        </w:rPr>
        <w:t xml:space="preserve">proposed to consider NR V2X based on an integrated concept for access link and side-link. In short, side-link can be utilized to provide cellular data service similar to access link. With a UE being promoted to be a local manager with a resource pool granted, it can act like a base-station from resource allocation point of view to schedule side-link transmission. In another words, the resource used for side-link is not autonomous decided by the UE itself but by some local manager. </w:t>
      </w:r>
      <w:r w:rsidR="005D1329">
        <w:rPr>
          <w:rFonts w:ascii="Calibri" w:hAnsi="Calibri"/>
          <w:lang w:val="en-US"/>
        </w:rPr>
        <w:t xml:space="preserve">The following figure illustrates the flow of resource allocation signaling (DCI) and data channel transmission/reception between different nodes in this scenario. </w:t>
      </w:r>
    </w:p>
    <w:p w14:paraId="6749C150" w14:textId="450AA776" w:rsidR="005D1329" w:rsidRDefault="005D1329" w:rsidP="003F0F3F">
      <w:pPr>
        <w:pStyle w:val="maintext"/>
        <w:ind w:firstLineChars="0" w:firstLine="0"/>
        <w:rPr>
          <w:rFonts w:ascii="Calibri" w:hAnsi="Calibri"/>
          <w:lang w:val="en-US"/>
        </w:rPr>
      </w:pPr>
    </w:p>
    <w:p w14:paraId="3D849125" w14:textId="40B7AAB2" w:rsidR="005D1329" w:rsidRDefault="005D1329" w:rsidP="003F0F3F">
      <w:pPr>
        <w:pStyle w:val="maintext"/>
        <w:ind w:firstLineChars="0" w:firstLine="0"/>
        <w:rPr>
          <w:rFonts w:ascii="Calibri" w:hAnsi="Calibri"/>
          <w:lang w:val="en-US"/>
        </w:rPr>
      </w:pPr>
      <w:r w:rsidRPr="005D1329">
        <w:rPr>
          <w:noProof/>
          <w:lang w:val="en-US" w:eastAsia="zh-CN"/>
        </w:rPr>
        <w:lastRenderedPageBreak/>
        <w:drawing>
          <wp:inline distT="0" distB="0" distL="0" distR="0" wp14:anchorId="6BCE819F" wp14:editId="2937F84A">
            <wp:extent cx="6400800" cy="27028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0800" cy="2702887"/>
                    </a:xfrm>
                    <a:prstGeom prst="rect">
                      <a:avLst/>
                    </a:prstGeom>
                    <a:noFill/>
                    <a:ln>
                      <a:noFill/>
                    </a:ln>
                  </pic:spPr>
                </pic:pic>
              </a:graphicData>
            </a:graphic>
          </wp:inline>
        </w:drawing>
      </w:r>
    </w:p>
    <w:p w14:paraId="34495462" w14:textId="4C1A6CA9" w:rsidR="005D1329" w:rsidRDefault="005D1329" w:rsidP="003F0F3F">
      <w:pPr>
        <w:pStyle w:val="maintext"/>
        <w:ind w:firstLineChars="0" w:firstLine="0"/>
        <w:rPr>
          <w:rFonts w:ascii="Calibri" w:hAnsi="Calibri"/>
          <w:lang w:val="en-US"/>
        </w:rPr>
      </w:pPr>
      <w:r>
        <w:rPr>
          <w:rFonts w:ascii="Calibri" w:hAnsi="Calibri"/>
          <w:lang w:val="en-US"/>
        </w:rPr>
        <w:t xml:space="preserve">V2V data: The local manager schedule a vehicle UE to transmit data to a group of vehicle UEs. Note: the scheduler now is neither the transmitter </w:t>
      </w:r>
      <w:r w:rsidR="003A215C">
        <w:rPr>
          <w:rFonts w:ascii="Calibri" w:hAnsi="Calibri"/>
          <w:lang w:val="en-US"/>
        </w:rPr>
        <w:t>n</w:t>
      </w:r>
      <w:r>
        <w:rPr>
          <w:rFonts w:ascii="Calibri" w:hAnsi="Calibri"/>
          <w:lang w:val="en-US"/>
        </w:rPr>
        <w:t xml:space="preserve">or receiver from the data channel point of view. </w:t>
      </w:r>
    </w:p>
    <w:p w14:paraId="7B674F00" w14:textId="78FC54E6" w:rsidR="005D1329" w:rsidRDefault="005D1329" w:rsidP="003F0F3F">
      <w:pPr>
        <w:pStyle w:val="maintext"/>
        <w:ind w:firstLineChars="0" w:firstLine="0"/>
        <w:rPr>
          <w:rFonts w:ascii="Calibri" w:hAnsi="Calibri"/>
          <w:lang w:val="en-US"/>
        </w:rPr>
      </w:pPr>
      <w:r>
        <w:rPr>
          <w:rFonts w:ascii="Calibri" w:hAnsi="Calibri"/>
          <w:lang w:val="en-US"/>
        </w:rPr>
        <w:t xml:space="preserve">Cellular data / V2N data: The local manager schedule a data transmission/reception from a Pedestrian or a vehicle UE, and relay the data back/from donor gNB. </w:t>
      </w:r>
    </w:p>
    <w:p w14:paraId="281DBFBB" w14:textId="77777777" w:rsidR="005D1329" w:rsidRDefault="005D1329" w:rsidP="003F0F3F">
      <w:pPr>
        <w:pStyle w:val="maintext"/>
        <w:ind w:firstLineChars="0" w:firstLine="0"/>
        <w:rPr>
          <w:rFonts w:ascii="Calibri" w:hAnsi="Calibri"/>
          <w:lang w:val="en-US"/>
        </w:rPr>
      </w:pPr>
    </w:p>
    <w:p w14:paraId="18512BDA" w14:textId="77777777" w:rsidR="005D1329" w:rsidRPr="003F0F3F" w:rsidRDefault="005D1329" w:rsidP="003F0F3F">
      <w:pPr>
        <w:pStyle w:val="maintext"/>
        <w:ind w:firstLineChars="0" w:firstLine="0"/>
        <w:rPr>
          <w:rFonts w:ascii="Calibri" w:hAnsi="Calibri"/>
          <w:lang w:val="en-US"/>
        </w:rPr>
      </w:pPr>
    </w:p>
    <w:p w14:paraId="0351E26F" w14:textId="11CB8730" w:rsidR="005D1329" w:rsidRDefault="00E271E9" w:rsidP="003F0F3F">
      <w:pPr>
        <w:pStyle w:val="maintext"/>
        <w:ind w:firstLineChars="0" w:firstLine="0"/>
        <w:rPr>
          <w:rFonts w:ascii="Calibri" w:hAnsi="Calibri"/>
          <w:b/>
        </w:rPr>
      </w:pPr>
      <w:r w:rsidRPr="003F0F3F">
        <w:rPr>
          <w:rFonts w:ascii="Calibri" w:hAnsi="Calibri"/>
          <w:b/>
        </w:rPr>
        <w:t>Proposal</w:t>
      </w:r>
      <w:r w:rsidR="003F0F3F">
        <w:rPr>
          <w:rFonts w:ascii="Calibri" w:hAnsi="Calibri"/>
          <w:b/>
        </w:rPr>
        <w:t>-3</w:t>
      </w:r>
      <w:r w:rsidRPr="003F0F3F">
        <w:rPr>
          <w:rFonts w:ascii="Calibri" w:hAnsi="Calibri"/>
          <w:b/>
        </w:rPr>
        <w:t xml:space="preserve">: NR V2X performance evaluation </w:t>
      </w:r>
      <w:r w:rsidR="005D1329">
        <w:rPr>
          <w:rFonts w:ascii="Calibri" w:hAnsi="Calibri"/>
          <w:b/>
        </w:rPr>
        <w:t xml:space="preserve">should consider mix traffic types between V2X local break out traffic and cellular data traffic. Each vehicle may generate both types of </w:t>
      </w:r>
      <w:r w:rsidR="00EB4C39">
        <w:rPr>
          <w:rFonts w:ascii="Calibri" w:hAnsi="Calibri"/>
          <w:b/>
        </w:rPr>
        <w:t>traffic</w:t>
      </w:r>
      <w:r w:rsidR="005D1329">
        <w:rPr>
          <w:rFonts w:ascii="Calibri" w:hAnsi="Calibri"/>
          <w:b/>
        </w:rPr>
        <w:t xml:space="preserve"> </w:t>
      </w:r>
      <w:r w:rsidR="00EB4C39">
        <w:rPr>
          <w:rFonts w:ascii="Calibri" w:hAnsi="Calibri"/>
          <w:b/>
        </w:rPr>
        <w:t xml:space="preserve">with independent procedure. In addition, we suggest at least the cellular traffic should follow aperiodic traffic agreed in previous meeting. </w:t>
      </w:r>
    </w:p>
    <w:p w14:paraId="6A9B0FFB" w14:textId="2AA63001" w:rsidR="00561B72" w:rsidRPr="00C60D83" w:rsidRDefault="00561B72" w:rsidP="00561B72">
      <w:pPr>
        <w:pStyle w:val="BodyText"/>
        <w:widowControl w:val="0"/>
        <w:autoSpaceDE w:val="0"/>
        <w:autoSpaceDN w:val="0"/>
        <w:spacing w:after="0" w:line="360" w:lineRule="auto"/>
        <w:rPr>
          <w:rFonts w:ascii="Calibri" w:hAnsi="Calibri" w:cs="Calibri"/>
          <w:szCs w:val="20"/>
          <w:lang w:eastAsia="zh-CN"/>
        </w:rPr>
      </w:pPr>
      <w:r>
        <w:rPr>
          <w:rFonts w:ascii="Calibri" w:hAnsi="Calibri"/>
          <w:b/>
        </w:rPr>
        <w:t xml:space="preserve">Note: </w:t>
      </w:r>
      <w:r w:rsidRPr="00C60D83">
        <w:rPr>
          <w:rFonts w:ascii="Calibri" w:hAnsi="Calibri" w:cs="Calibri" w:hint="eastAsia"/>
          <w:szCs w:val="20"/>
        </w:rPr>
        <w:t xml:space="preserve">Aperiodic Traffic </w:t>
      </w:r>
      <w:r>
        <w:rPr>
          <w:rFonts w:ascii="Calibri" w:hAnsi="Calibri" w:cs="Calibri"/>
          <w:szCs w:val="20"/>
        </w:rPr>
        <w:t xml:space="preserve">agreed is of the following assumption: </w:t>
      </w:r>
    </w:p>
    <w:p w14:paraId="59C0FC9B" w14:textId="448C6B1B" w:rsidR="00561B72" w:rsidRPr="00C60D83" w:rsidRDefault="00561B72" w:rsidP="00561B72">
      <w:pPr>
        <w:pStyle w:val="BodyText"/>
        <w:widowControl w:val="0"/>
        <w:numPr>
          <w:ilvl w:val="0"/>
          <w:numId w:val="11"/>
        </w:numPr>
        <w:autoSpaceDE w:val="0"/>
        <w:autoSpaceDN w:val="0"/>
        <w:spacing w:after="0" w:line="360" w:lineRule="auto"/>
        <w:rPr>
          <w:rFonts w:ascii="Calibri" w:hAnsi="Calibri" w:cs="Calibri"/>
          <w:szCs w:val="20"/>
          <w:lang w:eastAsia="zh-CN"/>
        </w:rPr>
      </w:pPr>
      <w:r w:rsidRPr="00C60D83">
        <w:rPr>
          <w:rFonts w:ascii="Calibri" w:hAnsi="Calibri" w:cs="Calibri" w:hint="eastAsia"/>
          <w:szCs w:val="20"/>
        </w:rPr>
        <w:t>Inter-packet arrival time = a non-negative constant value + a random variable following an exponential distribution</w:t>
      </w:r>
    </w:p>
    <w:p w14:paraId="5BA799C7" w14:textId="77777777" w:rsidR="00561B72" w:rsidRPr="00C60D83" w:rsidRDefault="00561B72" w:rsidP="00561B72">
      <w:pPr>
        <w:pStyle w:val="BodyText"/>
        <w:widowControl w:val="0"/>
        <w:numPr>
          <w:ilvl w:val="0"/>
          <w:numId w:val="11"/>
        </w:numPr>
        <w:autoSpaceDE w:val="0"/>
        <w:autoSpaceDN w:val="0"/>
        <w:spacing w:after="0" w:line="360" w:lineRule="auto"/>
        <w:rPr>
          <w:rFonts w:ascii="Calibri" w:hAnsi="Calibri" w:cs="Calibri"/>
          <w:szCs w:val="20"/>
          <w:lang w:eastAsia="zh-CN"/>
        </w:rPr>
      </w:pPr>
      <w:r w:rsidRPr="00C60D83">
        <w:rPr>
          <w:rFonts w:ascii="Calibri" w:hAnsi="Calibri" w:cs="Calibri" w:hint="eastAsia"/>
          <w:szCs w:val="20"/>
        </w:rPr>
        <w:t>Message size varies in time in a random manner.</w:t>
      </w:r>
    </w:p>
    <w:p w14:paraId="17B2611B" w14:textId="3143FE62" w:rsidR="00561B72" w:rsidRDefault="00561B72" w:rsidP="003F0F3F">
      <w:pPr>
        <w:pStyle w:val="maintext"/>
        <w:ind w:firstLineChars="0" w:firstLine="0"/>
        <w:rPr>
          <w:rFonts w:ascii="Calibri" w:hAnsi="Calibri"/>
          <w:b/>
        </w:rPr>
      </w:pPr>
    </w:p>
    <w:p w14:paraId="0DD841CE" w14:textId="713BD6A2" w:rsidR="005D1329" w:rsidRPr="003F0F3F" w:rsidRDefault="005D1329" w:rsidP="003F0F3F">
      <w:pPr>
        <w:pStyle w:val="maintext"/>
        <w:ind w:firstLineChars="0" w:firstLine="0"/>
        <w:rPr>
          <w:rFonts w:ascii="Calibri" w:hAnsi="Calibri"/>
          <w:b/>
        </w:rPr>
      </w:pPr>
      <w:r>
        <w:rPr>
          <w:rFonts w:ascii="Calibri" w:hAnsi="Calibri"/>
          <w:b/>
        </w:rPr>
        <w:t>Propsoal-4: Local manager can schedule the side-link transmission f</w:t>
      </w:r>
      <w:r w:rsidR="000720EA">
        <w:rPr>
          <w:rFonts w:ascii="Calibri" w:hAnsi="Calibri"/>
          <w:b/>
        </w:rPr>
        <w:t xml:space="preserve">rom one node to multiple nodes. In practical simulation, resource coordination between different sidelinks should be assumed. </w:t>
      </w:r>
    </w:p>
    <w:p w14:paraId="0129D964" w14:textId="77777777" w:rsidR="005852D8" w:rsidRDefault="005852D8" w:rsidP="00A97B5A">
      <w:pPr>
        <w:pStyle w:val="maintext"/>
        <w:ind w:firstLineChars="0" w:firstLine="0"/>
        <w:rPr>
          <w:rFonts w:ascii="Calibri" w:hAnsi="Calibri"/>
          <w:lang w:val="en-US"/>
        </w:rPr>
      </w:pPr>
    </w:p>
    <w:p w14:paraId="2C70E38A" w14:textId="04350C33" w:rsidR="00A16245" w:rsidRPr="00A16245" w:rsidRDefault="008C3059" w:rsidP="00A1624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宋体"/>
          <w:b w:val="0"/>
          <w:sz w:val="36"/>
          <w:lang w:val="en-GB"/>
        </w:rPr>
      </w:pPr>
      <w:r>
        <w:rPr>
          <w:rFonts w:eastAsia="宋体"/>
          <w:b w:val="0"/>
          <w:sz w:val="36"/>
          <w:lang w:val="en-GB"/>
        </w:rPr>
        <w:t xml:space="preserve">Simulation </w:t>
      </w:r>
      <w:r w:rsidR="00963D15">
        <w:rPr>
          <w:rFonts w:eastAsia="宋体"/>
          <w:b w:val="0"/>
          <w:sz w:val="36"/>
          <w:lang w:val="en-GB"/>
        </w:rPr>
        <w:t xml:space="preserve">parameters </w:t>
      </w:r>
    </w:p>
    <w:p w14:paraId="42DE652E" w14:textId="5959FDFD" w:rsidR="00A16245" w:rsidRDefault="00963D15" w:rsidP="00A97B5A">
      <w:pPr>
        <w:pStyle w:val="maintext"/>
        <w:ind w:firstLineChars="0" w:firstLine="0"/>
        <w:rPr>
          <w:rFonts w:ascii="Calibri" w:hAnsi="Calibri"/>
          <w:lang w:val="en-US"/>
        </w:rPr>
      </w:pPr>
      <w:r>
        <w:rPr>
          <w:rFonts w:ascii="Calibri" w:hAnsi="Calibri"/>
          <w:lang w:val="en-US"/>
        </w:rPr>
        <w:t>Different from LTE V2X study, NR V2X study specifically focus on above 6Ghz frequency range. (FR2). While, a plenary email discussion is triggered to identify the regulatory requirements especially the possible band for direct communications between UE. Naturally, it’s best to have NR V2X performance evaluation assume the same band agreed, however, for study point of view, it’s ok to pick a typical frequency in each possible band. Since 63-64Ghz and 76-81 Ghz (required to be considered) are both in 70Ghz range. We propose to use 70Ghz in</w:t>
      </w:r>
      <w:r w:rsidR="003704E6">
        <w:rPr>
          <w:rFonts w:ascii="Calibri" w:hAnsi="Calibri"/>
          <w:lang w:val="en-US"/>
        </w:rPr>
        <w:t xml:space="preserve"> the V2X simulation. Meanwhile, we shall also consider other frequency range, e.g. 30Ghz, in the study to avoid too big gap between below 6Ghz and 70Ghz. </w:t>
      </w:r>
    </w:p>
    <w:p w14:paraId="45ADD8FE" w14:textId="46A8F91F" w:rsidR="003704E6" w:rsidRDefault="003704E6" w:rsidP="00A97B5A">
      <w:pPr>
        <w:pStyle w:val="maintext"/>
        <w:ind w:firstLineChars="0" w:firstLine="0"/>
        <w:rPr>
          <w:rFonts w:ascii="Calibri" w:hAnsi="Calibri"/>
          <w:b/>
          <w:lang w:val="en-US"/>
        </w:rPr>
      </w:pPr>
      <w:r w:rsidRPr="00813ECD">
        <w:rPr>
          <w:rFonts w:ascii="Calibri" w:hAnsi="Calibri"/>
          <w:b/>
          <w:lang w:val="en-US"/>
        </w:rPr>
        <w:t>Proposal</w:t>
      </w:r>
      <w:r w:rsidR="00E1433C">
        <w:rPr>
          <w:rFonts w:ascii="Calibri" w:hAnsi="Calibri"/>
          <w:b/>
          <w:lang w:val="en-US"/>
        </w:rPr>
        <w:t>-5</w:t>
      </w:r>
      <w:r w:rsidRPr="00813ECD">
        <w:rPr>
          <w:rFonts w:ascii="Calibri" w:hAnsi="Calibri"/>
          <w:b/>
          <w:lang w:val="en-US"/>
        </w:rPr>
        <w:t xml:space="preserve">: Consider </w:t>
      </w:r>
      <w:r w:rsidR="00A267F9">
        <w:rPr>
          <w:rFonts w:ascii="Calibri" w:hAnsi="Calibri"/>
          <w:b/>
          <w:lang w:val="en-US"/>
        </w:rPr>
        <w:t xml:space="preserve">at least </w:t>
      </w:r>
      <w:r w:rsidRPr="00813ECD">
        <w:rPr>
          <w:rFonts w:ascii="Calibri" w:hAnsi="Calibri"/>
          <w:b/>
          <w:lang w:val="en-US"/>
        </w:rPr>
        <w:t xml:space="preserve">70Ghz, 30Ghz </w:t>
      </w:r>
      <w:r w:rsidR="00317087" w:rsidRPr="00813ECD">
        <w:rPr>
          <w:rFonts w:ascii="Calibri" w:hAnsi="Calibri"/>
          <w:b/>
          <w:lang w:val="en-US"/>
        </w:rPr>
        <w:t xml:space="preserve">as central frequency </w:t>
      </w:r>
      <w:r w:rsidRPr="00813ECD">
        <w:rPr>
          <w:rFonts w:ascii="Calibri" w:hAnsi="Calibri"/>
          <w:b/>
          <w:lang w:val="en-US"/>
        </w:rPr>
        <w:t>in the V2X evaluation</w:t>
      </w:r>
      <w:r w:rsidR="00317087" w:rsidRPr="00813ECD">
        <w:rPr>
          <w:rFonts w:ascii="Calibri" w:hAnsi="Calibri"/>
          <w:b/>
          <w:lang w:val="en-US"/>
        </w:rPr>
        <w:t xml:space="preserve">. </w:t>
      </w:r>
    </w:p>
    <w:p w14:paraId="76A502FE" w14:textId="77777777" w:rsidR="00E02138" w:rsidRDefault="00E02138" w:rsidP="00A97B5A">
      <w:pPr>
        <w:pStyle w:val="maintext"/>
        <w:ind w:firstLineChars="0" w:firstLine="0"/>
        <w:rPr>
          <w:rFonts w:ascii="Calibri" w:hAnsi="Calibri"/>
          <w:b/>
          <w:lang w:val="en-US"/>
        </w:rPr>
      </w:pPr>
    </w:p>
    <w:p w14:paraId="544CA43F" w14:textId="77777777" w:rsidR="001E74EF" w:rsidRDefault="001E74EF" w:rsidP="00A97B5A">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宋体"/>
          <w:b w:val="0"/>
          <w:sz w:val="36"/>
          <w:lang w:val="en-GB"/>
        </w:rPr>
      </w:pPr>
      <w:r w:rsidRPr="0062355D">
        <w:rPr>
          <w:rFonts w:eastAsia="宋体"/>
          <w:b w:val="0"/>
          <w:sz w:val="36"/>
          <w:lang w:val="en-GB"/>
        </w:rPr>
        <w:lastRenderedPageBreak/>
        <w:t>Conclusion</w:t>
      </w:r>
    </w:p>
    <w:p w14:paraId="21117353" w14:textId="52BFC3E1" w:rsidR="0054616C" w:rsidRDefault="0054616C" w:rsidP="0054616C">
      <w:pPr>
        <w:pStyle w:val="maintext"/>
        <w:ind w:firstLineChars="0" w:firstLine="0"/>
        <w:rPr>
          <w:rFonts w:ascii="Calibri" w:hAnsi="Calibri"/>
        </w:rPr>
      </w:pPr>
      <w:r>
        <w:rPr>
          <w:rFonts w:ascii="Calibri" w:hAnsi="Calibri"/>
        </w:rPr>
        <w:t xml:space="preserve">In this contribution, we </w:t>
      </w:r>
      <w:r w:rsidR="00A96984">
        <w:rPr>
          <w:rFonts w:ascii="Calibri" w:hAnsi="Calibri"/>
        </w:rPr>
        <w:t>give our view to the V2X evaluation assumptions, in particular, we have the following proposals:</w:t>
      </w:r>
    </w:p>
    <w:p w14:paraId="495E2B8A" w14:textId="072AA6E9" w:rsidR="00A96984" w:rsidRDefault="00A96984" w:rsidP="00A96984">
      <w:pPr>
        <w:pStyle w:val="maintext"/>
        <w:ind w:firstLineChars="0" w:firstLine="0"/>
        <w:rPr>
          <w:rFonts w:ascii="Calibri" w:hAnsi="Calibri"/>
          <w:b/>
        </w:rPr>
      </w:pPr>
      <w:r>
        <w:rPr>
          <w:rFonts w:ascii="Calibri" w:hAnsi="Calibri"/>
          <w:b/>
        </w:rPr>
        <w:t xml:space="preserve">Proposal-1: Reuse the scenarios (urban and freeway scenario) defined in TR36.885 in NR V2X evaluation. </w:t>
      </w:r>
    </w:p>
    <w:p w14:paraId="3CB932F6" w14:textId="77777777" w:rsidR="00A96984" w:rsidRDefault="00A96984" w:rsidP="00A96984">
      <w:pPr>
        <w:pStyle w:val="maintext"/>
        <w:ind w:firstLineChars="0" w:firstLine="0"/>
        <w:rPr>
          <w:rFonts w:ascii="Calibri" w:hAnsi="Calibri"/>
          <w:b/>
        </w:rPr>
      </w:pPr>
      <w:r>
        <w:rPr>
          <w:rFonts w:ascii="Calibri" w:hAnsi="Calibri"/>
          <w:b/>
        </w:rPr>
        <w:t xml:space="preserve">Proposal-2: Reuse </w:t>
      </w:r>
      <w:r w:rsidRPr="00340AFB">
        <w:rPr>
          <w:rFonts w:ascii="Calibri" w:hAnsi="Calibri"/>
          <w:b/>
        </w:rPr>
        <w:t>performance metric, vehicle dropping, traffic model</w:t>
      </w:r>
      <w:r>
        <w:rPr>
          <w:rFonts w:ascii="Calibri" w:hAnsi="Calibri"/>
          <w:b/>
        </w:rPr>
        <w:t xml:space="preserve"> from TR36.885 in NR V2X evaluation. </w:t>
      </w:r>
    </w:p>
    <w:p w14:paraId="0D63A65F" w14:textId="77777777" w:rsidR="00D10CDB" w:rsidRDefault="00D10CDB" w:rsidP="00D10CDB">
      <w:pPr>
        <w:pStyle w:val="maintext"/>
        <w:ind w:firstLineChars="0" w:firstLine="0"/>
        <w:rPr>
          <w:rFonts w:ascii="Calibri" w:hAnsi="Calibri"/>
          <w:b/>
        </w:rPr>
      </w:pPr>
      <w:r w:rsidRPr="003F0F3F">
        <w:rPr>
          <w:rFonts w:ascii="Calibri" w:hAnsi="Calibri"/>
          <w:b/>
        </w:rPr>
        <w:t>Proposal</w:t>
      </w:r>
      <w:r>
        <w:rPr>
          <w:rFonts w:ascii="Calibri" w:hAnsi="Calibri"/>
          <w:b/>
        </w:rPr>
        <w:t>-3</w:t>
      </w:r>
      <w:r w:rsidRPr="003F0F3F">
        <w:rPr>
          <w:rFonts w:ascii="Calibri" w:hAnsi="Calibri"/>
          <w:b/>
        </w:rPr>
        <w:t xml:space="preserve">: NR V2X performance evaluation </w:t>
      </w:r>
      <w:r>
        <w:rPr>
          <w:rFonts w:ascii="Calibri" w:hAnsi="Calibri"/>
          <w:b/>
        </w:rPr>
        <w:t xml:space="preserve">should consider mix traffic types between V2X local break out traffic and cellular data traffic. Each vehicle may generate both types of traffic with independent procedure. In addition, we suggest at least the cellular traffic should follow aperiodic traffic agreed in previous meeting. </w:t>
      </w:r>
    </w:p>
    <w:p w14:paraId="42F24A20" w14:textId="77777777" w:rsidR="00D10CDB" w:rsidRPr="00C60D83" w:rsidRDefault="00D10CDB" w:rsidP="00D10CDB">
      <w:pPr>
        <w:pStyle w:val="BodyText"/>
        <w:widowControl w:val="0"/>
        <w:autoSpaceDE w:val="0"/>
        <w:autoSpaceDN w:val="0"/>
        <w:spacing w:after="0" w:line="360" w:lineRule="auto"/>
        <w:rPr>
          <w:rFonts w:ascii="Calibri" w:hAnsi="Calibri" w:cs="Calibri"/>
          <w:szCs w:val="20"/>
          <w:lang w:eastAsia="zh-CN"/>
        </w:rPr>
      </w:pPr>
      <w:r>
        <w:rPr>
          <w:rFonts w:ascii="Calibri" w:hAnsi="Calibri"/>
          <w:b/>
        </w:rPr>
        <w:t xml:space="preserve">Note: </w:t>
      </w:r>
      <w:r w:rsidRPr="00C60D83">
        <w:rPr>
          <w:rFonts w:ascii="Calibri" w:hAnsi="Calibri" w:cs="Calibri" w:hint="eastAsia"/>
          <w:szCs w:val="20"/>
        </w:rPr>
        <w:t xml:space="preserve">Aperiodic Traffic </w:t>
      </w:r>
      <w:r>
        <w:rPr>
          <w:rFonts w:ascii="Calibri" w:hAnsi="Calibri" w:cs="Calibri"/>
          <w:szCs w:val="20"/>
        </w:rPr>
        <w:t xml:space="preserve">agreed is of the following assumption: </w:t>
      </w:r>
    </w:p>
    <w:p w14:paraId="64128FA1" w14:textId="77777777" w:rsidR="00D10CDB" w:rsidRPr="00C60D83" w:rsidRDefault="00D10CDB" w:rsidP="00D10CDB">
      <w:pPr>
        <w:pStyle w:val="BodyText"/>
        <w:widowControl w:val="0"/>
        <w:numPr>
          <w:ilvl w:val="0"/>
          <w:numId w:val="11"/>
        </w:numPr>
        <w:autoSpaceDE w:val="0"/>
        <w:autoSpaceDN w:val="0"/>
        <w:spacing w:after="0" w:line="360" w:lineRule="auto"/>
        <w:rPr>
          <w:rFonts w:ascii="Calibri" w:hAnsi="Calibri" w:cs="Calibri"/>
          <w:szCs w:val="20"/>
          <w:lang w:eastAsia="zh-CN"/>
        </w:rPr>
      </w:pPr>
      <w:r w:rsidRPr="00C60D83">
        <w:rPr>
          <w:rFonts w:ascii="Calibri" w:hAnsi="Calibri" w:cs="Calibri" w:hint="eastAsia"/>
          <w:szCs w:val="20"/>
        </w:rPr>
        <w:t>Inter-packet arrival time = a non-negative constant value + a random variable following an exponential distribution</w:t>
      </w:r>
    </w:p>
    <w:p w14:paraId="371D03CF" w14:textId="77777777" w:rsidR="00D10CDB" w:rsidRPr="00C60D83" w:rsidRDefault="00D10CDB" w:rsidP="00D10CDB">
      <w:pPr>
        <w:pStyle w:val="BodyText"/>
        <w:widowControl w:val="0"/>
        <w:numPr>
          <w:ilvl w:val="0"/>
          <w:numId w:val="11"/>
        </w:numPr>
        <w:autoSpaceDE w:val="0"/>
        <w:autoSpaceDN w:val="0"/>
        <w:spacing w:after="0" w:line="360" w:lineRule="auto"/>
        <w:rPr>
          <w:rFonts w:ascii="Calibri" w:hAnsi="Calibri" w:cs="Calibri"/>
          <w:szCs w:val="20"/>
          <w:lang w:eastAsia="zh-CN"/>
        </w:rPr>
      </w:pPr>
      <w:r w:rsidRPr="00C60D83">
        <w:rPr>
          <w:rFonts w:ascii="Calibri" w:hAnsi="Calibri" w:cs="Calibri" w:hint="eastAsia"/>
          <w:szCs w:val="20"/>
        </w:rPr>
        <w:t>Message size varies in time in a random manner.</w:t>
      </w:r>
    </w:p>
    <w:p w14:paraId="6F27DA63" w14:textId="77777777" w:rsidR="00D10CDB" w:rsidRDefault="00D10CDB" w:rsidP="00D10CDB">
      <w:pPr>
        <w:pStyle w:val="maintext"/>
        <w:ind w:firstLineChars="0" w:firstLine="0"/>
        <w:rPr>
          <w:rFonts w:ascii="Calibri" w:hAnsi="Calibri"/>
          <w:b/>
        </w:rPr>
      </w:pPr>
    </w:p>
    <w:p w14:paraId="527573F0" w14:textId="77777777" w:rsidR="001403AE" w:rsidRPr="003F0F3F" w:rsidRDefault="001403AE" w:rsidP="001403AE">
      <w:pPr>
        <w:pStyle w:val="maintext"/>
        <w:ind w:firstLineChars="0" w:firstLine="0"/>
        <w:rPr>
          <w:rFonts w:ascii="Calibri" w:hAnsi="Calibri"/>
          <w:b/>
        </w:rPr>
      </w:pPr>
      <w:r>
        <w:rPr>
          <w:rFonts w:ascii="Calibri" w:hAnsi="Calibri"/>
          <w:b/>
        </w:rPr>
        <w:t xml:space="preserve">Propsoal-4: Local manager can schedule the side-link transmission from one node to multiple nodes. In practical simulation, resource coordination between different sidelinks should be assumed. </w:t>
      </w:r>
    </w:p>
    <w:p w14:paraId="3B6E1ED9" w14:textId="77777777" w:rsidR="00D10CDB" w:rsidRDefault="00D10CDB" w:rsidP="00D10CDB">
      <w:pPr>
        <w:pStyle w:val="maintext"/>
        <w:ind w:firstLineChars="0" w:firstLine="0"/>
        <w:rPr>
          <w:rFonts w:ascii="Calibri" w:hAnsi="Calibri"/>
          <w:b/>
          <w:lang w:val="en-US"/>
        </w:rPr>
      </w:pPr>
      <w:r w:rsidRPr="00813ECD">
        <w:rPr>
          <w:rFonts w:ascii="Calibri" w:hAnsi="Calibri"/>
          <w:b/>
          <w:lang w:val="en-US"/>
        </w:rPr>
        <w:t>Proposal</w:t>
      </w:r>
      <w:r>
        <w:rPr>
          <w:rFonts w:ascii="Calibri" w:hAnsi="Calibri"/>
          <w:b/>
          <w:lang w:val="en-US"/>
        </w:rPr>
        <w:t>-5</w:t>
      </w:r>
      <w:r w:rsidRPr="00813ECD">
        <w:rPr>
          <w:rFonts w:ascii="Calibri" w:hAnsi="Calibri"/>
          <w:b/>
          <w:lang w:val="en-US"/>
        </w:rPr>
        <w:t xml:space="preserve">: Consider </w:t>
      </w:r>
      <w:r>
        <w:rPr>
          <w:rFonts w:ascii="Calibri" w:hAnsi="Calibri"/>
          <w:b/>
          <w:lang w:val="en-US"/>
        </w:rPr>
        <w:t xml:space="preserve">at least </w:t>
      </w:r>
      <w:r w:rsidRPr="00813ECD">
        <w:rPr>
          <w:rFonts w:ascii="Calibri" w:hAnsi="Calibri"/>
          <w:b/>
          <w:lang w:val="en-US"/>
        </w:rPr>
        <w:t xml:space="preserve">70Ghz, 30Ghz as central frequency in the V2X evaluation. </w:t>
      </w:r>
    </w:p>
    <w:p w14:paraId="510F2D24" w14:textId="77777777" w:rsidR="00E664F4" w:rsidRPr="00D10CDB" w:rsidRDefault="00E664F4" w:rsidP="001C2752">
      <w:pPr>
        <w:pStyle w:val="2222"/>
        <w:spacing w:after="120" w:line="288" w:lineRule="auto"/>
        <w:ind w:firstLineChars="0" w:firstLine="0"/>
        <w:rPr>
          <w:rFonts w:cs="Times New Roman"/>
          <w:lang w:val="en-US" w:eastAsia="ko-KR"/>
        </w:rPr>
      </w:pPr>
    </w:p>
    <w:p w14:paraId="0CB11C97" w14:textId="77777777" w:rsidR="00317036" w:rsidRPr="00317036" w:rsidRDefault="00317036" w:rsidP="00317036">
      <w:pPr>
        <w:pStyle w:val="maintext"/>
        <w:ind w:firstLineChars="0" w:firstLine="0"/>
        <w:rPr>
          <w:rFonts w:ascii="Calibri" w:hAnsi="Calibri"/>
          <w:b/>
          <w:lang w:val="en-US"/>
        </w:rPr>
      </w:pPr>
    </w:p>
    <w:p w14:paraId="4E43A345" w14:textId="02D359E6" w:rsidR="00CF482C" w:rsidRDefault="007D152D" w:rsidP="007D152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宋体"/>
          <w:b w:val="0"/>
          <w:sz w:val="36"/>
          <w:lang w:val="en-GB"/>
        </w:rPr>
      </w:pPr>
      <w:r w:rsidRPr="007D152D">
        <w:rPr>
          <w:rFonts w:eastAsia="宋体"/>
          <w:b w:val="0"/>
          <w:sz w:val="36"/>
          <w:lang w:val="en-GB"/>
        </w:rPr>
        <w:t>Reference</w:t>
      </w:r>
    </w:p>
    <w:p w14:paraId="30828A48" w14:textId="317277EA" w:rsidR="006555DF" w:rsidRDefault="005A0948" w:rsidP="00B33E9A">
      <w:pPr>
        <w:pStyle w:val="2222"/>
        <w:spacing w:after="120" w:line="288" w:lineRule="auto"/>
        <w:ind w:firstLineChars="0" w:firstLine="0"/>
        <w:rPr>
          <w:rFonts w:ascii="Calibri" w:hAnsi="Calibri"/>
          <w:lang w:eastAsia="ko-KR"/>
        </w:rPr>
      </w:pPr>
      <w:bookmarkStart w:id="3" w:name="_Ref498601460"/>
      <w:r>
        <w:rPr>
          <w:rFonts w:ascii="Calibri" w:hAnsi="Calibri"/>
          <w:lang w:eastAsia="ko-KR"/>
        </w:rPr>
        <w:t xml:space="preserve">[1] </w:t>
      </w:r>
      <w:r>
        <w:rPr>
          <w:rFonts w:ascii="Calibri" w:hAnsi="Calibri"/>
          <w:lang w:eastAsia="ko-KR"/>
        </w:rPr>
        <w:tab/>
      </w:r>
      <w:bookmarkEnd w:id="3"/>
      <w:r w:rsidR="00B33E9A">
        <w:rPr>
          <w:rFonts w:ascii="Calibri" w:hAnsi="Calibri"/>
          <w:lang w:eastAsia="ko-KR"/>
        </w:rPr>
        <w:t xml:space="preserve">RP-170837 </w:t>
      </w:r>
      <w:r w:rsidR="00B33E9A" w:rsidRPr="00B33E9A">
        <w:rPr>
          <w:rFonts w:ascii="Calibri" w:hAnsi="Calibri"/>
          <w:lang w:eastAsia="ko-KR"/>
        </w:rPr>
        <w:t>New SI proposal: Study on evaluation methodology of new V2X use cases for LTE and NR</w:t>
      </w:r>
      <w:r w:rsidR="00B33E9A">
        <w:rPr>
          <w:rFonts w:ascii="Calibri" w:hAnsi="Calibri"/>
          <w:lang w:eastAsia="ko-KR"/>
        </w:rPr>
        <w:t>, LGE</w:t>
      </w:r>
    </w:p>
    <w:p w14:paraId="6CCE5710" w14:textId="051A6A68" w:rsidR="00191CF0" w:rsidRDefault="00191CF0" w:rsidP="00B33E9A">
      <w:pPr>
        <w:pStyle w:val="2222"/>
        <w:spacing w:after="120" w:line="288" w:lineRule="auto"/>
        <w:ind w:firstLineChars="0" w:firstLine="0"/>
        <w:rPr>
          <w:rFonts w:ascii="Calibri" w:hAnsi="Calibri"/>
          <w:lang w:eastAsia="ko-KR"/>
        </w:rPr>
      </w:pPr>
      <w:r>
        <w:rPr>
          <w:rFonts w:ascii="Calibri" w:hAnsi="Calibri"/>
          <w:lang w:eastAsia="ko-KR"/>
        </w:rPr>
        <w:t xml:space="preserve">[2]           </w:t>
      </w:r>
      <w:r w:rsidRPr="00191CF0">
        <w:rPr>
          <w:rFonts w:ascii="Calibri" w:hAnsi="Calibri"/>
          <w:lang w:eastAsia="ko-KR"/>
        </w:rPr>
        <w:t>R1-1804673</w:t>
      </w:r>
      <w:r>
        <w:rPr>
          <w:rFonts w:ascii="Calibri" w:hAnsi="Calibri"/>
          <w:lang w:eastAsia="ko-KR"/>
        </w:rPr>
        <w:t xml:space="preserve"> Integrated access and sidelink: </w:t>
      </w:r>
      <w:r w:rsidRPr="00191CF0">
        <w:rPr>
          <w:rFonts w:ascii="Calibri" w:hAnsi="Calibri"/>
          <w:lang w:eastAsia="ko-KR"/>
        </w:rPr>
        <w:t>A unified concept for V2X</w:t>
      </w:r>
      <w:r>
        <w:rPr>
          <w:rFonts w:ascii="Calibri" w:hAnsi="Calibri"/>
          <w:lang w:eastAsia="ko-KR"/>
        </w:rPr>
        <w:t xml:space="preserve">. AT&amp;T. </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AC1F0B" w14:textId="77777777" w:rsidR="00E610E0" w:rsidRDefault="00E610E0" w:rsidP="00424124">
      <w:pPr>
        <w:spacing w:before="0" w:after="0"/>
      </w:pPr>
      <w:r>
        <w:separator/>
      </w:r>
    </w:p>
  </w:endnote>
  <w:endnote w:type="continuationSeparator" w:id="0">
    <w:p w14:paraId="48F0F8D5" w14:textId="77777777" w:rsidR="00E610E0" w:rsidRDefault="00E610E0"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350C10" w14:textId="77777777" w:rsidR="00E610E0" w:rsidRDefault="00E610E0" w:rsidP="00424124">
      <w:pPr>
        <w:spacing w:before="0" w:after="0"/>
      </w:pPr>
      <w:r>
        <w:separator/>
      </w:r>
    </w:p>
  </w:footnote>
  <w:footnote w:type="continuationSeparator" w:id="0">
    <w:p w14:paraId="2BD73B00" w14:textId="77777777" w:rsidR="00E610E0" w:rsidRDefault="00E610E0"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9"/>
  </w:num>
  <w:num w:numId="4">
    <w:abstractNumId w:val="6"/>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0"/>
  </w:num>
  <w:num w:numId="1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343A"/>
    <w:rsid w:val="000052FF"/>
    <w:rsid w:val="0001485D"/>
    <w:rsid w:val="000149EC"/>
    <w:rsid w:val="00021782"/>
    <w:rsid w:val="00024D8F"/>
    <w:rsid w:val="00030016"/>
    <w:rsid w:val="0003047E"/>
    <w:rsid w:val="00032D47"/>
    <w:rsid w:val="0004375F"/>
    <w:rsid w:val="00046BC3"/>
    <w:rsid w:val="00051B4B"/>
    <w:rsid w:val="00054618"/>
    <w:rsid w:val="00054EAD"/>
    <w:rsid w:val="000550BC"/>
    <w:rsid w:val="00062C0F"/>
    <w:rsid w:val="00064174"/>
    <w:rsid w:val="00065C45"/>
    <w:rsid w:val="0007137B"/>
    <w:rsid w:val="000720EA"/>
    <w:rsid w:val="000730C9"/>
    <w:rsid w:val="000747DB"/>
    <w:rsid w:val="0007575F"/>
    <w:rsid w:val="00075FD1"/>
    <w:rsid w:val="0008141A"/>
    <w:rsid w:val="000821CE"/>
    <w:rsid w:val="00084721"/>
    <w:rsid w:val="00085800"/>
    <w:rsid w:val="000865E3"/>
    <w:rsid w:val="00091876"/>
    <w:rsid w:val="00093CB4"/>
    <w:rsid w:val="00095684"/>
    <w:rsid w:val="000A1DFA"/>
    <w:rsid w:val="000A36A9"/>
    <w:rsid w:val="000A53F4"/>
    <w:rsid w:val="000B0720"/>
    <w:rsid w:val="000B0958"/>
    <w:rsid w:val="000B19D3"/>
    <w:rsid w:val="000B3649"/>
    <w:rsid w:val="000B455B"/>
    <w:rsid w:val="000B6120"/>
    <w:rsid w:val="000B695D"/>
    <w:rsid w:val="000C57B9"/>
    <w:rsid w:val="000C785E"/>
    <w:rsid w:val="000D02F7"/>
    <w:rsid w:val="000E2254"/>
    <w:rsid w:val="000E2603"/>
    <w:rsid w:val="000E29D8"/>
    <w:rsid w:val="000E4D11"/>
    <w:rsid w:val="000E51EC"/>
    <w:rsid w:val="000E714A"/>
    <w:rsid w:val="000F1DCA"/>
    <w:rsid w:val="000F3E5D"/>
    <w:rsid w:val="000F6995"/>
    <w:rsid w:val="0010303E"/>
    <w:rsid w:val="00106F62"/>
    <w:rsid w:val="0011327D"/>
    <w:rsid w:val="00116DA6"/>
    <w:rsid w:val="00116E27"/>
    <w:rsid w:val="0012156D"/>
    <w:rsid w:val="001341CC"/>
    <w:rsid w:val="00134C08"/>
    <w:rsid w:val="001356E5"/>
    <w:rsid w:val="0014006B"/>
    <w:rsid w:val="001403AE"/>
    <w:rsid w:val="001417A8"/>
    <w:rsid w:val="00143A0C"/>
    <w:rsid w:val="001470A1"/>
    <w:rsid w:val="001526E1"/>
    <w:rsid w:val="00152CF8"/>
    <w:rsid w:val="00153793"/>
    <w:rsid w:val="00172743"/>
    <w:rsid w:val="001766B8"/>
    <w:rsid w:val="0017741C"/>
    <w:rsid w:val="00191CF0"/>
    <w:rsid w:val="0019255B"/>
    <w:rsid w:val="001A1BC0"/>
    <w:rsid w:val="001A303A"/>
    <w:rsid w:val="001A5921"/>
    <w:rsid w:val="001A6212"/>
    <w:rsid w:val="001B731B"/>
    <w:rsid w:val="001C05CE"/>
    <w:rsid w:val="001C187B"/>
    <w:rsid w:val="001C19C7"/>
    <w:rsid w:val="001C1D96"/>
    <w:rsid w:val="001C2752"/>
    <w:rsid w:val="001C34DD"/>
    <w:rsid w:val="001D1CD8"/>
    <w:rsid w:val="001D6C82"/>
    <w:rsid w:val="001D7154"/>
    <w:rsid w:val="001D72F9"/>
    <w:rsid w:val="001E0CE1"/>
    <w:rsid w:val="001E3E45"/>
    <w:rsid w:val="001E58CC"/>
    <w:rsid w:val="001E74EF"/>
    <w:rsid w:val="001F385C"/>
    <w:rsid w:val="001F5137"/>
    <w:rsid w:val="001F59ED"/>
    <w:rsid w:val="001F5A74"/>
    <w:rsid w:val="001F5EB6"/>
    <w:rsid w:val="001F7939"/>
    <w:rsid w:val="002001F1"/>
    <w:rsid w:val="00201958"/>
    <w:rsid w:val="00210AE0"/>
    <w:rsid w:val="00211D37"/>
    <w:rsid w:val="00212204"/>
    <w:rsid w:val="00213AEC"/>
    <w:rsid w:val="00214304"/>
    <w:rsid w:val="00215AAC"/>
    <w:rsid w:val="00216763"/>
    <w:rsid w:val="00222269"/>
    <w:rsid w:val="002224E8"/>
    <w:rsid w:val="00233D70"/>
    <w:rsid w:val="00235373"/>
    <w:rsid w:val="00240C25"/>
    <w:rsid w:val="00243137"/>
    <w:rsid w:val="002435B1"/>
    <w:rsid w:val="00244175"/>
    <w:rsid w:val="00246CC1"/>
    <w:rsid w:val="00246D61"/>
    <w:rsid w:val="0024786A"/>
    <w:rsid w:val="0025196A"/>
    <w:rsid w:val="00251994"/>
    <w:rsid w:val="00251AD8"/>
    <w:rsid w:val="00256BCF"/>
    <w:rsid w:val="00260E06"/>
    <w:rsid w:val="00262116"/>
    <w:rsid w:val="00264501"/>
    <w:rsid w:val="00265011"/>
    <w:rsid w:val="002670F8"/>
    <w:rsid w:val="00267362"/>
    <w:rsid w:val="00270C24"/>
    <w:rsid w:val="002725E8"/>
    <w:rsid w:val="00272EC2"/>
    <w:rsid w:val="002739AB"/>
    <w:rsid w:val="00273B2A"/>
    <w:rsid w:val="00276B7F"/>
    <w:rsid w:val="002832A5"/>
    <w:rsid w:val="00283961"/>
    <w:rsid w:val="00291016"/>
    <w:rsid w:val="00292A6B"/>
    <w:rsid w:val="002936C1"/>
    <w:rsid w:val="00293BEC"/>
    <w:rsid w:val="0029564D"/>
    <w:rsid w:val="002968D7"/>
    <w:rsid w:val="00297225"/>
    <w:rsid w:val="00297995"/>
    <w:rsid w:val="002A005E"/>
    <w:rsid w:val="002A1D90"/>
    <w:rsid w:val="002A7251"/>
    <w:rsid w:val="002A7A74"/>
    <w:rsid w:val="002B1229"/>
    <w:rsid w:val="002B637F"/>
    <w:rsid w:val="002C0488"/>
    <w:rsid w:val="002C4097"/>
    <w:rsid w:val="002C5AD1"/>
    <w:rsid w:val="002C5AF8"/>
    <w:rsid w:val="002D3D42"/>
    <w:rsid w:val="002D479B"/>
    <w:rsid w:val="002D6EC9"/>
    <w:rsid w:val="002D787B"/>
    <w:rsid w:val="002E28F4"/>
    <w:rsid w:val="002E348C"/>
    <w:rsid w:val="002E62A8"/>
    <w:rsid w:val="002E670E"/>
    <w:rsid w:val="002F4447"/>
    <w:rsid w:val="002F4C92"/>
    <w:rsid w:val="003015F7"/>
    <w:rsid w:val="003044B6"/>
    <w:rsid w:val="00315DC4"/>
    <w:rsid w:val="00317020"/>
    <w:rsid w:val="00317036"/>
    <w:rsid w:val="00317087"/>
    <w:rsid w:val="00320B4D"/>
    <w:rsid w:val="0032690D"/>
    <w:rsid w:val="00326FF6"/>
    <w:rsid w:val="00327A22"/>
    <w:rsid w:val="003326E8"/>
    <w:rsid w:val="0033278E"/>
    <w:rsid w:val="00334843"/>
    <w:rsid w:val="00340AFB"/>
    <w:rsid w:val="00342130"/>
    <w:rsid w:val="00346605"/>
    <w:rsid w:val="0035318F"/>
    <w:rsid w:val="003627AE"/>
    <w:rsid w:val="00362F14"/>
    <w:rsid w:val="0036306A"/>
    <w:rsid w:val="003633FC"/>
    <w:rsid w:val="003704E6"/>
    <w:rsid w:val="003727DB"/>
    <w:rsid w:val="00372F4C"/>
    <w:rsid w:val="00376DF4"/>
    <w:rsid w:val="0038240A"/>
    <w:rsid w:val="00383782"/>
    <w:rsid w:val="00384225"/>
    <w:rsid w:val="003859F3"/>
    <w:rsid w:val="0038614D"/>
    <w:rsid w:val="00386642"/>
    <w:rsid w:val="003908FF"/>
    <w:rsid w:val="00393980"/>
    <w:rsid w:val="003A215C"/>
    <w:rsid w:val="003A298A"/>
    <w:rsid w:val="003A3331"/>
    <w:rsid w:val="003A52ED"/>
    <w:rsid w:val="003A566A"/>
    <w:rsid w:val="003B1EC9"/>
    <w:rsid w:val="003B2F27"/>
    <w:rsid w:val="003B625D"/>
    <w:rsid w:val="003B68E5"/>
    <w:rsid w:val="003C19B8"/>
    <w:rsid w:val="003C5D68"/>
    <w:rsid w:val="003D0F6E"/>
    <w:rsid w:val="003D1148"/>
    <w:rsid w:val="003E1304"/>
    <w:rsid w:val="003E39BB"/>
    <w:rsid w:val="003E3C2B"/>
    <w:rsid w:val="003E5E6F"/>
    <w:rsid w:val="003E7121"/>
    <w:rsid w:val="003F0731"/>
    <w:rsid w:val="003F0F3F"/>
    <w:rsid w:val="003F33B4"/>
    <w:rsid w:val="003F3579"/>
    <w:rsid w:val="003F7ED1"/>
    <w:rsid w:val="00401F8F"/>
    <w:rsid w:val="00405F6D"/>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636A"/>
    <w:rsid w:val="00452C74"/>
    <w:rsid w:val="0045396C"/>
    <w:rsid w:val="00453A98"/>
    <w:rsid w:val="004552C9"/>
    <w:rsid w:val="00456644"/>
    <w:rsid w:val="004607AC"/>
    <w:rsid w:val="0046127E"/>
    <w:rsid w:val="004678E1"/>
    <w:rsid w:val="00473281"/>
    <w:rsid w:val="00473B68"/>
    <w:rsid w:val="004825F4"/>
    <w:rsid w:val="0048301B"/>
    <w:rsid w:val="004833DD"/>
    <w:rsid w:val="00487F1A"/>
    <w:rsid w:val="004904D3"/>
    <w:rsid w:val="00491ACD"/>
    <w:rsid w:val="00494C04"/>
    <w:rsid w:val="00496C91"/>
    <w:rsid w:val="004A2D2D"/>
    <w:rsid w:val="004A5ABE"/>
    <w:rsid w:val="004A6424"/>
    <w:rsid w:val="004A69D0"/>
    <w:rsid w:val="004A73A9"/>
    <w:rsid w:val="004B623D"/>
    <w:rsid w:val="004B6E00"/>
    <w:rsid w:val="004C186B"/>
    <w:rsid w:val="004C2A57"/>
    <w:rsid w:val="004C3F2E"/>
    <w:rsid w:val="004C4856"/>
    <w:rsid w:val="004C7A03"/>
    <w:rsid w:val="004D054E"/>
    <w:rsid w:val="004D3537"/>
    <w:rsid w:val="004D780D"/>
    <w:rsid w:val="004D7CF8"/>
    <w:rsid w:val="004E1D73"/>
    <w:rsid w:val="004E55E0"/>
    <w:rsid w:val="004E566A"/>
    <w:rsid w:val="004E5DA6"/>
    <w:rsid w:val="004E6BC0"/>
    <w:rsid w:val="004E6D3B"/>
    <w:rsid w:val="004F5F57"/>
    <w:rsid w:val="005025C4"/>
    <w:rsid w:val="005055A6"/>
    <w:rsid w:val="00506906"/>
    <w:rsid w:val="00507060"/>
    <w:rsid w:val="00510557"/>
    <w:rsid w:val="005116E0"/>
    <w:rsid w:val="0051179B"/>
    <w:rsid w:val="00514C34"/>
    <w:rsid w:val="00520A47"/>
    <w:rsid w:val="00520FC8"/>
    <w:rsid w:val="00523623"/>
    <w:rsid w:val="00537C70"/>
    <w:rsid w:val="00543ED4"/>
    <w:rsid w:val="005448C6"/>
    <w:rsid w:val="0054616C"/>
    <w:rsid w:val="00554B3F"/>
    <w:rsid w:val="00561B72"/>
    <w:rsid w:val="0056238B"/>
    <w:rsid w:val="00563529"/>
    <w:rsid w:val="00564590"/>
    <w:rsid w:val="00565BDB"/>
    <w:rsid w:val="00573A36"/>
    <w:rsid w:val="005758E7"/>
    <w:rsid w:val="00575A37"/>
    <w:rsid w:val="005778C8"/>
    <w:rsid w:val="00577CF5"/>
    <w:rsid w:val="00580A35"/>
    <w:rsid w:val="0058120D"/>
    <w:rsid w:val="005852D8"/>
    <w:rsid w:val="00590557"/>
    <w:rsid w:val="005917D6"/>
    <w:rsid w:val="0059321E"/>
    <w:rsid w:val="0059365E"/>
    <w:rsid w:val="005A0529"/>
    <w:rsid w:val="005A0948"/>
    <w:rsid w:val="005B1400"/>
    <w:rsid w:val="005B276A"/>
    <w:rsid w:val="005B47BD"/>
    <w:rsid w:val="005B4B08"/>
    <w:rsid w:val="005B6FA6"/>
    <w:rsid w:val="005C4B5C"/>
    <w:rsid w:val="005D0964"/>
    <w:rsid w:val="005D1329"/>
    <w:rsid w:val="005D2C51"/>
    <w:rsid w:val="005D380C"/>
    <w:rsid w:val="005D4116"/>
    <w:rsid w:val="005E328F"/>
    <w:rsid w:val="005E4B33"/>
    <w:rsid w:val="005E59D1"/>
    <w:rsid w:val="005E76AF"/>
    <w:rsid w:val="005F10B2"/>
    <w:rsid w:val="005F613D"/>
    <w:rsid w:val="00600341"/>
    <w:rsid w:val="0060190B"/>
    <w:rsid w:val="00603015"/>
    <w:rsid w:val="0060603E"/>
    <w:rsid w:val="006134E1"/>
    <w:rsid w:val="00614527"/>
    <w:rsid w:val="006154AB"/>
    <w:rsid w:val="00615973"/>
    <w:rsid w:val="006221B7"/>
    <w:rsid w:val="006223D0"/>
    <w:rsid w:val="0062355D"/>
    <w:rsid w:val="00627D08"/>
    <w:rsid w:val="00632893"/>
    <w:rsid w:val="00634707"/>
    <w:rsid w:val="006412CE"/>
    <w:rsid w:val="00644034"/>
    <w:rsid w:val="00646AC3"/>
    <w:rsid w:val="00646D77"/>
    <w:rsid w:val="006505D7"/>
    <w:rsid w:val="00650F99"/>
    <w:rsid w:val="006515E6"/>
    <w:rsid w:val="00651721"/>
    <w:rsid w:val="00652AC8"/>
    <w:rsid w:val="006530ED"/>
    <w:rsid w:val="006545A3"/>
    <w:rsid w:val="00655590"/>
    <w:rsid w:val="006555DF"/>
    <w:rsid w:val="00660644"/>
    <w:rsid w:val="0066157D"/>
    <w:rsid w:val="006627B9"/>
    <w:rsid w:val="00674395"/>
    <w:rsid w:val="006752CC"/>
    <w:rsid w:val="006756FB"/>
    <w:rsid w:val="00682068"/>
    <w:rsid w:val="0068220C"/>
    <w:rsid w:val="00684560"/>
    <w:rsid w:val="006852D4"/>
    <w:rsid w:val="00685E11"/>
    <w:rsid w:val="00694B6D"/>
    <w:rsid w:val="00695822"/>
    <w:rsid w:val="006A0EDC"/>
    <w:rsid w:val="006A2D2E"/>
    <w:rsid w:val="006A2F4B"/>
    <w:rsid w:val="006A3E35"/>
    <w:rsid w:val="006C07D0"/>
    <w:rsid w:val="006C452E"/>
    <w:rsid w:val="006C7299"/>
    <w:rsid w:val="006D1E33"/>
    <w:rsid w:val="006D25D0"/>
    <w:rsid w:val="006D40EA"/>
    <w:rsid w:val="006D44F3"/>
    <w:rsid w:val="006E3FF0"/>
    <w:rsid w:val="006E790B"/>
    <w:rsid w:val="006F055C"/>
    <w:rsid w:val="006F1CB0"/>
    <w:rsid w:val="007053A4"/>
    <w:rsid w:val="00707BF0"/>
    <w:rsid w:val="00707D20"/>
    <w:rsid w:val="007138FE"/>
    <w:rsid w:val="00721AD7"/>
    <w:rsid w:val="007225EF"/>
    <w:rsid w:val="00722BA6"/>
    <w:rsid w:val="00723DC5"/>
    <w:rsid w:val="00724BFB"/>
    <w:rsid w:val="00724D9F"/>
    <w:rsid w:val="00727952"/>
    <w:rsid w:val="00733614"/>
    <w:rsid w:val="007338D6"/>
    <w:rsid w:val="0073612D"/>
    <w:rsid w:val="00736C50"/>
    <w:rsid w:val="0074095B"/>
    <w:rsid w:val="00740B36"/>
    <w:rsid w:val="00747A6F"/>
    <w:rsid w:val="0075260C"/>
    <w:rsid w:val="00752E62"/>
    <w:rsid w:val="00754F88"/>
    <w:rsid w:val="0075622F"/>
    <w:rsid w:val="0076067D"/>
    <w:rsid w:val="00775AAE"/>
    <w:rsid w:val="00782CDC"/>
    <w:rsid w:val="00782F44"/>
    <w:rsid w:val="00783676"/>
    <w:rsid w:val="007839F9"/>
    <w:rsid w:val="00790F25"/>
    <w:rsid w:val="00791183"/>
    <w:rsid w:val="00794BFD"/>
    <w:rsid w:val="007A2765"/>
    <w:rsid w:val="007A2A0C"/>
    <w:rsid w:val="007A3629"/>
    <w:rsid w:val="007A6747"/>
    <w:rsid w:val="007A683F"/>
    <w:rsid w:val="007B13E5"/>
    <w:rsid w:val="007B2F6B"/>
    <w:rsid w:val="007B3E92"/>
    <w:rsid w:val="007B473A"/>
    <w:rsid w:val="007C3793"/>
    <w:rsid w:val="007C66C7"/>
    <w:rsid w:val="007C73C8"/>
    <w:rsid w:val="007C767B"/>
    <w:rsid w:val="007C7A11"/>
    <w:rsid w:val="007D152D"/>
    <w:rsid w:val="007D2C48"/>
    <w:rsid w:val="007E5006"/>
    <w:rsid w:val="007E546F"/>
    <w:rsid w:val="007E69F8"/>
    <w:rsid w:val="007F1928"/>
    <w:rsid w:val="007F392E"/>
    <w:rsid w:val="008007CC"/>
    <w:rsid w:val="0080125A"/>
    <w:rsid w:val="0080641A"/>
    <w:rsid w:val="00811A1B"/>
    <w:rsid w:val="00813ECD"/>
    <w:rsid w:val="00816522"/>
    <w:rsid w:val="00824DED"/>
    <w:rsid w:val="00826E5A"/>
    <w:rsid w:val="00836669"/>
    <w:rsid w:val="00837F53"/>
    <w:rsid w:val="008430E4"/>
    <w:rsid w:val="008437B2"/>
    <w:rsid w:val="00843F1C"/>
    <w:rsid w:val="00846398"/>
    <w:rsid w:val="00846707"/>
    <w:rsid w:val="00847E82"/>
    <w:rsid w:val="008500C7"/>
    <w:rsid w:val="00850DCE"/>
    <w:rsid w:val="00851DB7"/>
    <w:rsid w:val="008529E0"/>
    <w:rsid w:val="00854FBB"/>
    <w:rsid w:val="008661BA"/>
    <w:rsid w:val="00871CA8"/>
    <w:rsid w:val="0087350C"/>
    <w:rsid w:val="008769E0"/>
    <w:rsid w:val="00882803"/>
    <w:rsid w:val="00882D49"/>
    <w:rsid w:val="00884A1E"/>
    <w:rsid w:val="00885004"/>
    <w:rsid w:val="00887AB4"/>
    <w:rsid w:val="00893392"/>
    <w:rsid w:val="00894290"/>
    <w:rsid w:val="00894630"/>
    <w:rsid w:val="008971E9"/>
    <w:rsid w:val="008A227A"/>
    <w:rsid w:val="008A25A1"/>
    <w:rsid w:val="008A4697"/>
    <w:rsid w:val="008A5ECD"/>
    <w:rsid w:val="008A764C"/>
    <w:rsid w:val="008B5783"/>
    <w:rsid w:val="008C1AFD"/>
    <w:rsid w:val="008C2FAA"/>
    <w:rsid w:val="008C3059"/>
    <w:rsid w:val="008C382C"/>
    <w:rsid w:val="008D1AEF"/>
    <w:rsid w:val="008D2CEA"/>
    <w:rsid w:val="008E6B52"/>
    <w:rsid w:val="008E7BE4"/>
    <w:rsid w:val="008F1DE1"/>
    <w:rsid w:val="008F2066"/>
    <w:rsid w:val="008F2D09"/>
    <w:rsid w:val="0090219C"/>
    <w:rsid w:val="009052CA"/>
    <w:rsid w:val="009121FD"/>
    <w:rsid w:val="00912D25"/>
    <w:rsid w:val="00915D0F"/>
    <w:rsid w:val="00915E3A"/>
    <w:rsid w:val="009211A7"/>
    <w:rsid w:val="0092403B"/>
    <w:rsid w:val="0092430D"/>
    <w:rsid w:val="00925FA2"/>
    <w:rsid w:val="00926A9C"/>
    <w:rsid w:val="00927803"/>
    <w:rsid w:val="00931959"/>
    <w:rsid w:val="00945A1B"/>
    <w:rsid w:val="00947FB1"/>
    <w:rsid w:val="00951527"/>
    <w:rsid w:val="009564A2"/>
    <w:rsid w:val="009578A5"/>
    <w:rsid w:val="00957CD1"/>
    <w:rsid w:val="00961DB2"/>
    <w:rsid w:val="0096246D"/>
    <w:rsid w:val="009633A9"/>
    <w:rsid w:val="0096355C"/>
    <w:rsid w:val="00963D15"/>
    <w:rsid w:val="0097292F"/>
    <w:rsid w:val="00973AC5"/>
    <w:rsid w:val="009741D9"/>
    <w:rsid w:val="00980AE8"/>
    <w:rsid w:val="00982CA4"/>
    <w:rsid w:val="00984235"/>
    <w:rsid w:val="0098791C"/>
    <w:rsid w:val="0099114F"/>
    <w:rsid w:val="009921C0"/>
    <w:rsid w:val="00993D92"/>
    <w:rsid w:val="009956FC"/>
    <w:rsid w:val="00996CBA"/>
    <w:rsid w:val="009A18BF"/>
    <w:rsid w:val="009A4D63"/>
    <w:rsid w:val="009A54FC"/>
    <w:rsid w:val="009A74B7"/>
    <w:rsid w:val="009B08C5"/>
    <w:rsid w:val="009B52C0"/>
    <w:rsid w:val="009C12F0"/>
    <w:rsid w:val="009C1B87"/>
    <w:rsid w:val="009C2167"/>
    <w:rsid w:val="009C5D7C"/>
    <w:rsid w:val="009C63E9"/>
    <w:rsid w:val="009C67D0"/>
    <w:rsid w:val="009D0F50"/>
    <w:rsid w:val="009D46C1"/>
    <w:rsid w:val="009D6B01"/>
    <w:rsid w:val="009E0D02"/>
    <w:rsid w:val="009E2300"/>
    <w:rsid w:val="009E3A88"/>
    <w:rsid w:val="009E41FF"/>
    <w:rsid w:val="009E5838"/>
    <w:rsid w:val="009E5FF7"/>
    <w:rsid w:val="009E6CF7"/>
    <w:rsid w:val="009F0907"/>
    <w:rsid w:val="009F501E"/>
    <w:rsid w:val="009F768E"/>
    <w:rsid w:val="00A01AF0"/>
    <w:rsid w:val="00A10442"/>
    <w:rsid w:val="00A11704"/>
    <w:rsid w:val="00A11840"/>
    <w:rsid w:val="00A16245"/>
    <w:rsid w:val="00A16736"/>
    <w:rsid w:val="00A167FA"/>
    <w:rsid w:val="00A22C61"/>
    <w:rsid w:val="00A244B9"/>
    <w:rsid w:val="00A247AB"/>
    <w:rsid w:val="00A262E4"/>
    <w:rsid w:val="00A267F9"/>
    <w:rsid w:val="00A325C8"/>
    <w:rsid w:val="00A345B8"/>
    <w:rsid w:val="00A36A83"/>
    <w:rsid w:val="00A400E3"/>
    <w:rsid w:val="00A40509"/>
    <w:rsid w:val="00A41CF3"/>
    <w:rsid w:val="00A42D63"/>
    <w:rsid w:val="00A44394"/>
    <w:rsid w:val="00A4674D"/>
    <w:rsid w:val="00A55FF3"/>
    <w:rsid w:val="00A57808"/>
    <w:rsid w:val="00A603CE"/>
    <w:rsid w:val="00A60A9B"/>
    <w:rsid w:val="00A645BE"/>
    <w:rsid w:val="00A64CF7"/>
    <w:rsid w:val="00A66A04"/>
    <w:rsid w:val="00A671C9"/>
    <w:rsid w:val="00A717FF"/>
    <w:rsid w:val="00A73884"/>
    <w:rsid w:val="00A74A89"/>
    <w:rsid w:val="00A8721E"/>
    <w:rsid w:val="00A87EDE"/>
    <w:rsid w:val="00A91DB6"/>
    <w:rsid w:val="00A92495"/>
    <w:rsid w:val="00A94695"/>
    <w:rsid w:val="00A96984"/>
    <w:rsid w:val="00A97B5A"/>
    <w:rsid w:val="00AA12FA"/>
    <w:rsid w:val="00AA5899"/>
    <w:rsid w:val="00AA7896"/>
    <w:rsid w:val="00AB050D"/>
    <w:rsid w:val="00AB7FC6"/>
    <w:rsid w:val="00AC60EA"/>
    <w:rsid w:val="00AD115D"/>
    <w:rsid w:val="00AD16AE"/>
    <w:rsid w:val="00AD4431"/>
    <w:rsid w:val="00AD4E88"/>
    <w:rsid w:val="00AD5332"/>
    <w:rsid w:val="00AD6C53"/>
    <w:rsid w:val="00AD7652"/>
    <w:rsid w:val="00AE3E59"/>
    <w:rsid w:val="00AE644B"/>
    <w:rsid w:val="00AE72F4"/>
    <w:rsid w:val="00AE75C0"/>
    <w:rsid w:val="00AF2299"/>
    <w:rsid w:val="00AF3194"/>
    <w:rsid w:val="00AF65DE"/>
    <w:rsid w:val="00B00D8F"/>
    <w:rsid w:val="00B04278"/>
    <w:rsid w:val="00B12672"/>
    <w:rsid w:val="00B128B6"/>
    <w:rsid w:val="00B17BB2"/>
    <w:rsid w:val="00B20BDC"/>
    <w:rsid w:val="00B236A0"/>
    <w:rsid w:val="00B2434D"/>
    <w:rsid w:val="00B24AE5"/>
    <w:rsid w:val="00B24D29"/>
    <w:rsid w:val="00B2583D"/>
    <w:rsid w:val="00B27201"/>
    <w:rsid w:val="00B33E9A"/>
    <w:rsid w:val="00B34716"/>
    <w:rsid w:val="00B365C8"/>
    <w:rsid w:val="00B41AB2"/>
    <w:rsid w:val="00B52949"/>
    <w:rsid w:val="00B53500"/>
    <w:rsid w:val="00B535BA"/>
    <w:rsid w:val="00B55A9E"/>
    <w:rsid w:val="00B56429"/>
    <w:rsid w:val="00B61A13"/>
    <w:rsid w:val="00B633E5"/>
    <w:rsid w:val="00B6467D"/>
    <w:rsid w:val="00B648CA"/>
    <w:rsid w:val="00B70E08"/>
    <w:rsid w:val="00B74894"/>
    <w:rsid w:val="00B801DE"/>
    <w:rsid w:val="00B82B83"/>
    <w:rsid w:val="00B86398"/>
    <w:rsid w:val="00B87D25"/>
    <w:rsid w:val="00B909F7"/>
    <w:rsid w:val="00B9666C"/>
    <w:rsid w:val="00B96A24"/>
    <w:rsid w:val="00BA2D94"/>
    <w:rsid w:val="00BA677D"/>
    <w:rsid w:val="00BB1877"/>
    <w:rsid w:val="00BB26FF"/>
    <w:rsid w:val="00BB280E"/>
    <w:rsid w:val="00BB5842"/>
    <w:rsid w:val="00BC1F91"/>
    <w:rsid w:val="00BC204D"/>
    <w:rsid w:val="00BC2FF6"/>
    <w:rsid w:val="00BC6F83"/>
    <w:rsid w:val="00BC7580"/>
    <w:rsid w:val="00BD211A"/>
    <w:rsid w:val="00BD34B4"/>
    <w:rsid w:val="00BD3B41"/>
    <w:rsid w:val="00BE3908"/>
    <w:rsid w:val="00BE5264"/>
    <w:rsid w:val="00BF2C5D"/>
    <w:rsid w:val="00BF31E3"/>
    <w:rsid w:val="00BF6985"/>
    <w:rsid w:val="00BF7EFB"/>
    <w:rsid w:val="00C02D9F"/>
    <w:rsid w:val="00C03451"/>
    <w:rsid w:val="00C06E4E"/>
    <w:rsid w:val="00C07731"/>
    <w:rsid w:val="00C11436"/>
    <w:rsid w:val="00C15BCA"/>
    <w:rsid w:val="00C218A9"/>
    <w:rsid w:val="00C22F8C"/>
    <w:rsid w:val="00C25FFC"/>
    <w:rsid w:val="00C26587"/>
    <w:rsid w:val="00C314D2"/>
    <w:rsid w:val="00C32973"/>
    <w:rsid w:val="00C3522B"/>
    <w:rsid w:val="00C415AB"/>
    <w:rsid w:val="00C452CB"/>
    <w:rsid w:val="00C45797"/>
    <w:rsid w:val="00C46000"/>
    <w:rsid w:val="00C47DAE"/>
    <w:rsid w:val="00C47EE0"/>
    <w:rsid w:val="00C51BB1"/>
    <w:rsid w:val="00C57E39"/>
    <w:rsid w:val="00C63006"/>
    <w:rsid w:val="00C63B9D"/>
    <w:rsid w:val="00C64EA3"/>
    <w:rsid w:val="00C66145"/>
    <w:rsid w:val="00C6716F"/>
    <w:rsid w:val="00C67568"/>
    <w:rsid w:val="00C71871"/>
    <w:rsid w:val="00C72E97"/>
    <w:rsid w:val="00C7519D"/>
    <w:rsid w:val="00C813A9"/>
    <w:rsid w:val="00C831C6"/>
    <w:rsid w:val="00C86460"/>
    <w:rsid w:val="00C913B6"/>
    <w:rsid w:val="00C93DBC"/>
    <w:rsid w:val="00C948B3"/>
    <w:rsid w:val="00C9499E"/>
    <w:rsid w:val="00CA06D8"/>
    <w:rsid w:val="00CA6B02"/>
    <w:rsid w:val="00CA6EA3"/>
    <w:rsid w:val="00CB15A7"/>
    <w:rsid w:val="00CB244E"/>
    <w:rsid w:val="00CC77F1"/>
    <w:rsid w:val="00CD192C"/>
    <w:rsid w:val="00CD355C"/>
    <w:rsid w:val="00CD4804"/>
    <w:rsid w:val="00CE0C9D"/>
    <w:rsid w:val="00CF482C"/>
    <w:rsid w:val="00D020B4"/>
    <w:rsid w:val="00D029C0"/>
    <w:rsid w:val="00D100FB"/>
    <w:rsid w:val="00D10CDB"/>
    <w:rsid w:val="00D1137D"/>
    <w:rsid w:val="00D1137F"/>
    <w:rsid w:val="00D12AF3"/>
    <w:rsid w:val="00D1374D"/>
    <w:rsid w:val="00D23CDC"/>
    <w:rsid w:val="00D268EB"/>
    <w:rsid w:val="00D274C6"/>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C8E"/>
    <w:rsid w:val="00D73F95"/>
    <w:rsid w:val="00D7445F"/>
    <w:rsid w:val="00D76AD9"/>
    <w:rsid w:val="00D76B3C"/>
    <w:rsid w:val="00D81533"/>
    <w:rsid w:val="00D83A71"/>
    <w:rsid w:val="00D8544C"/>
    <w:rsid w:val="00D87B02"/>
    <w:rsid w:val="00D906D7"/>
    <w:rsid w:val="00D907BA"/>
    <w:rsid w:val="00D92B1D"/>
    <w:rsid w:val="00D93476"/>
    <w:rsid w:val="00D97CD4"/>
    <w:rsid w:val="00DA2412"/>
    <w:rsid w:val="00DA3C1D"/>
    <w:rsid w:val="00DA7BDC"/>
    <w:rsid w:val="00DB04D3"/>
    <w:rsid w:val="00DB0928"/>
    <w:rsid w:val="00DB6F72"/>
    <w:rsid w:val="00DC0E31"/>
    <w:rsid w:val="00DC0E57"/>
    <w:rsid w:val="00DC3381"/>
    <w:rsid w:val="00DC70D0"/>
    <w:rsid w:val="00DC7DD6"/>
    <w:rsid w:val="00DD4FE6"/>
    <w:rsid w:val="00DD6C0B"/>
    <w:rsid w:val="00DE213B"/>
    <w:rsid w:val="00DE58FA"/>
    <w:rsid w:val="00DE5C8D"/>
    <w:rsid w:val="00DE662C"/>
    <w:rsid w:val="00DE7711"/>
    <w:rsid w:val="00DF13AD"/>
    <w:rsid w:val="00DF6137"/>
    <w:rsid w:val="00E02138"/>
    <w:rsid w:val="00E03CCA"/>
    <w:rsid w:val="00E0526B"/>
    <w:rsid w:val="00E05A7B"/>
    <w:rsid w:val="00E13146"/>
    <w:rsid w:val="00E1433C"/>
    <w:rsid w:val="00E14876"/>
    <w:rsid w:val="00E14FE2"/>
    <w:rsid w:val="00E167BF"/>
    <w:rsid w:val="00E174FC"/>
    <w:rsid w:val="00E20070"/>
    <w:rsid w:val="00E20994"/>
    <w:rsid w:val="00E20B90"/>
    <w:rsid w:val="00E22124"/>
    <w:rsid w:val="00E22403"/>
    <w:rsid w:val="00E261AD"/>
    <w:rsid w:val="00E271E9"/>
    <w:rsid w:val="00E324C0"/>
    <w:rsid w:val="00E334E3"/>
    <w:rsid w:val="00E34E85"/>
    <w:rsid w:val="00E372AC"/>
    <w:rsid w:val="00E37838"/>
    <w:rsid w:val="00E40344"/>
    <w:rsid w:val="00E45351"/>
    <w:rsid w:val="00E54E21"/>
    <w:rsid w:val="00E576BD"/>
    <w:rsid w:val="00E57BE9"/>
    <w:rsid w:val="00E610E0"/>
    <w:rsid w:val="00E6147F"/>
    <w:rsid w:val="00E61B9C"/>
    <w:rsid w:val="00E663A6"/>
    <w:rsid w:val="00E664F4"/>
    <w:rsid w:val="00E67086"/>
    <w:rsid w:val="00E674A5"/>
    <w:rsid w:val="00E75818"/>
    <w:rsid w:val="00E857E4"/>
    <w:rsid w:val="00E85B05"/>
    <w:rsid w:val="00E86E4D"/>
    <w:rsid w:val="00E9139D"/>
    <w:rsid w:val="00E92487"/>
    <w:rsid w:val="00EA230F"/>
    <w:rsid w:val="00EA3B02"/>
    <w:rsid w:val="00EA491B"/>
    <w:rsid w:val="00EA5A59"/>
    <w:rsid w:val="00EB3301"/>
    <w:rsid w:val="00EB45CA"/>
    <w:rsid w:val="00EB4C39"/>
    <w:rsid w:val="00EB64A3"/>
    <w:rsid w:val="00EB694C"/>
    <w:rsid w:val="00EC2D9F"/>
    <w:rsid w:val="00EC3464"/>
    <w:rsid w:val="00EC37FA"/>
    <w:rsid w:val="00ED19D1"/>
    <w:rsid w:val="00ED3375"/>
    <w:rsid w:val="00EE1022"/>
    <w:rsid w:val="00EE2722"/>
    <w:rsid w:val="00EE3077"/>
    <w:rsid w:val="00EE4A18"/>
    <w:rsid w:val="00EF54A5"/>
    <w:rsid w:val="00EF61D1"/>
    <w:rsid w:val="00EF7466"/>
    <w:rsid w:val="00F03579"/>
    <w:rsid w:val="00F148FE"/>
    <w:rsid w:val="00F154D0"/>
    <w:rsid w:val="00F165B3"/>
    <w:rsid w:val="00F1674C"/>
    <w:rsid w:val="00F2099F"/>
    <w:rsid w:val="00F261D6"/>
    <w:rsid w:val="00F26DCC"/>
    <w:rsid w:val="00F33B86"/>
    <w:rsid w:val="00F350AF"/>
    <w:rsid w:val="00F35911"/>
    <w:rsid w:val="00F377FF"/>
    <w:rsid w:val="00F41E7B"/>
    <w:rsid w:val="00F42D43"/>
    <w:rsid w:val="00F459E5"/>
    <w:rsid w:val="00F5591D"/>
    <w:rsid w:val="00F56287"/>
    <w:rsid w:val="00F57965"/>
    <w:rsid w:val="00F57B33"/>
    <w:rsid w:val="00F616D8"/>
    <w:rsid w:val="00F652AC"/>
    <w:rsid w:val="00F72B1B"/>
    <w:rsid w:val="00F753A3"/>
    <w:rsid w:val="00F77E12"/>
    <w:rsid w:val="00F814DE"/>
    <w:rsid w:val="00F859D4"/>
    <w:rsid w:val="00F86912"/>
    <w:rsid w:val="00F90045"/>
    <w:rsid w:val="00F91043"/>
    <w:rsid w:val="00F925FE"/>
    <w:rsid w:val="00FA01A3"/>
    <w:rsid w:val="00FA1378"/>
    <w:rsid w:val="00FA156F"/>
    <w:rsid w:val="00FA28D1"/>
    <w:rsid w:val="00FA5D82"/>
    <w:rsid w:val="00FA6558"/>
    <w:rsid w:val="00FA72F0"/>
    <w:rsid w:val="00FB0309"/>
    <w:rsid w:val="00FB0655"/>
    <w:rsid w:val="00FB3696"/>
    <w:rsid w:val="00FB72BC"/>
    <w:rsid w:val="00FD489B"/>
    <w:rsid w:val="00FD530D"/>
    <w:rsid w:val="00FE0217"/>
    <w:rsid w:val="00FE09FC"/>
    <w:rsid w:val="00FE2FF2"/>
    <w:rsid w:val="00FE3D1A"/>
    <w:rsid w:val="00FE4C4C"/>
    <w:rsid w:val="00FE6C15"/>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宋体"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宋体"/>
      <w:b/>
      <w:lang w:val="en-GB"/>
    </w:rPr>
  </w:style>
  <w:style w:type="character" w:customStyle="1" w:styleId="TFChar">
    <w:name w:val="TF Char"/>
    <w:link w:val="TF"/>
    <w:rsid w:val="0045396C"/>
    <w:rPr>
      <w:rFonts w:ascii="Arial" w:eastAsia="宋体"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宋体"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宋体"/>
      <w:b/>
      <w:lang w:val="en-GB"/>
    </w:rPr>
  </w:style>
  <w:style w:type="character" w:customStyle="1" w:styleId="TFChar">
    <w:name w:val="TF Char"/>
    <w:link w:val="TF"/>
    <w:rsid w:val="0045396C"/>
    <w:rPr>
      <w:rFonts w:ascii="Arial" w:eastAsia="宋体"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67706-9F3B-4C9E-B724-C311B23B3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751</Words>
  <Characters>4284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2018-05-11T02:21:00Z</dcterms:modified>
</cp:coreProperties>
</file>